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524" w:rsidRPr="00746DCC" w:rsidRDefault="00746DCC" w:rsidP="008F1F12">
      <w:pPr>
        <w:jc w:val="center"/>
        <w:rPr>
          <w:rFonts w:ascii="Times New Roman" w:hAnsi="Times New Roman" w:cs="Times New Roman"/>
          <w:b/>
          <w:sz w:val="60"/>
          <w:szCs w:val="60"/>
        </w:rPr>
      </w:pPr>
      <w:r w:rsidRPr="00746DCC">
        <w:rPr>
          <w:rFonts w:ascii="Times New Roman" w:hAnsi="Times New Roman" w:cs="Times New Roman"/>
          <w:b/>
          <w:sz w:val="60"/>
          <w:szCs w:val="60"/>
        </w:rPr>
        <w:t>BIOODPAD 20</w:t>
      </w:r>
      <w:r w:rsidR="00105B39">
        <w:rPr>
          <w:rFonts w:ascii="Times New Roman" w:hAnsi="Times New Roman" w:cs="Times New Roman"/>
          <w:b/>
          <w:sz w:val="60"/>
          <w:szCs w:val="60"/>
        </w:rPr>
        <w:t>20</w:t>
      </w:r>
    </w:p>
    <w:p w:rsidR="00746DCC" w:rsidRPr="006E78D3" w:rsidRDefault="00746DCC" w:rsidP="00746DCC">
      <w:pPr>
        <w:jc w:val="both"/>
        <w:rPr>
          <w:rFonts w:ascii="Times New Roman" w:hAnsi="Times New Roman" w:cs="Times New Roman"/>
          <w:sz w:val="28"/>
          <w:szCs w:val="28"/>
        </w:rPr>
      </w:pPr>
      <w:r w:rsidRPr="006E78D3">
        <w:rPr>
          <w:rFonts w:ascii="Times New Roman" w:hAnsi="Times New Roman" w:cs="Times New Roman"/>
          <w:b/>
          <w:sz w:val="28"/>
          <w:szCs w:val="28"/>
        </w:rPr>
        <w:t>Do nádoby na bioodpad patří:</w:t>
      </w:r>
      <w:r w:rsidRPr="006E78D3">
        <w:rPr>
          <w:rFonts w:ascii="Times New Roman" w:hAnsi="Times New Roman" w:cs="Times New Roman"/>
          <w:sz w:val="28"/>
          <w:szCs w:val="28"/>
        </w:rPr>
        <w:t xml:space="preserve"> spadlé ovoce (prokládané trávou a řezem keřů), zbytky ovoce a zeleniny (okrajky z brambor, mrkve, kousky jablek, </w:t>
      </w:r>
      <w:proofErr w:type="gramStart"/>
      <w:r w:rsidRPr="006E78D3">
        <w:rPr>
          <w:rFonts w:ascii="Times New Roman" w:hAnsi="Times New Roman" w:cs="Times New Roman"/>
          <w:sz w:val="28"/>
          <w:szCs w:val="28"/>
        </w:rPr>
        <w:t>nať,</w:t>
      </w:r>
      <w:proofErr w:type="gramEnd"/>
      <w:r w:rsidRPr="006E78D3">
        <w:rPr>
          <w:rFonts w:ascii="Times New Roman" w:hAnsi="Times New Roman" w:cs="Times New Roman"/>
          <w:sz w:val="28"/>
          <w:szCs w:val="28"/>
        </w:rPr>
        <w:t xml:space="preserve"> apod.), čajové sáčky, kávová sedlina, skořápky z vajec, listí, tráva, zbytky rostlin (kořeny a listy zeleniny, květiny, apod.), kousky větví keřů i stromů (posekané, nastříhané, prořezané nebo zpracované </w:t>
      </w:r>
      <w:proofErr w:type="spellStart"/>
      <w:r w:rsidRPr="006E78D3">
        <w:rPr>
          <w:rFonts w:ascii="Times New Roman" w:hAnsi="Times New Roman" w:cs="Times New Roman"/>
          <w:sz w:val="28"/>
          <w:szCs w:val="28"/>
        </w:rPr>
        <w:t>štěpkovačem</w:t>
      </w:r>
      <w:proofErr w:type="spellEnd"/>
      <w:r w:rsidRPr="006E78D3">
        <w:rPr>
          <w:rFonts w:ascii="Times New Roman" w:hAnsi="Times New Roman" w:cs="Times New Roman"/>
          <w:sz w:val="28"/>
          <w:szCs w:val="28"/>
        </w:rPr>
        <w:t xml:space="preserve">), dřevěné piliny. </w:t>
      </w:r>
    </w:p>
    <w:p w:rsidR="00105B39" w:rsidRPr="006E78D3" w:rsidRDefault="00746DCC" w:rsidP="00746DCC">
      <w:pPr>
        <w:jc w:val="both"/>
        <w:rPr>
          <w:rFonts w:ascii="Times New Roman" w:hAnsi="Times New Roman" w:cs="Times New Roman"/>
          <w:sz w:val="28"/>
          <w:szCs w:val="28"/>
        </w:rPr>
      </w:pPr>
      <w:r w:rsidRPr="006E78D3">
        <w:rPr>
          <w:rFonts w:ascii="Times New Roman" w:hAnsi="Times New Roman" w:cs="Times New Roman"/>
          <w:b/>
          <w:sz w:val="28"/>
          <w:szCs w:val="28"/>
        </w:rPr>
        <w:t>Svoz bude prováděn dle uvedeného harmonogramu.</w:t>
      </w:r>
      <w:r w:rsidRPr="006E78D3">
        <w:rPr>
          <w:rFonts w:ascii="Times New Roman" w:hAnsi="Times New Roman" w:cs="Times New Roman"/>
          <w:sz w:val="28"/>
          <w:szCs w:val="28"/>
        </w:rPr>
        <w:t xml:space="preserve"> Hnědou popelnici přistavte večer před svozem příp. ráno před 6.00 hod. na místo, kam pravidelně přistavujete popelnici na směsný komunální odpad k odvozu odpadu nebo na určená stanoviště. Nádoba Vám bude vyprázdněna pouze tehdy, když se v ní nebudou nacházet odpady neslučitelné se sbíranými bioodpady jako např. tekuté zbytky jídel, oleje, kosti, maso, uhynulá zvířata, biologicky nerozložitelné odpady a jiné odpady. Právě z důvodu, že je zapotřebí pro účely zpracování těchto odpadů na kvalitní tzv. „zelené komposty“ udržet i kvalitu sbíraných odpadů, žádáme Vás o respektování těchto pokynů. Pokud nebude obsah nádoby vyhovovat požadavkům na sbírané odpady, nebude Vám nádoba při svozu BIO odpadů vyprázdněna. Ve sběrném dvoře Benešov nad Ploučnicí mohou občané odevzdávat biologicky rozložitelný odpad bez pop</w:t>
      </w:r>
      <w:r w:rsidR="0077273E">
        <w:rPr>
          <w:rFonts w:ascii="Times New Roman" w:hAnsi="Times New Roman" w:cs="Times New Roman"/>
          <w:sz w:val="28"/>
          <w:szCs w:val="28"/>
        </w:rPr>
        <w:t>latku v průběhu celého roku</w:t>
      </w:r>
      <w:r w:rsidRPr="006E78D3">
        <w:rPr>
          <w:rFonts w:ascii="Times New Roman" w:hAnsi="Times New Roman" w:cs="Times New Roman"/>
          <w:sz w:val="28"/>
          <w:szCs w:val="28"/>
        </w:rPr>
        <w:t>.</w:t>
      </w:r>
    </w:p>
    <w:p w:rsidR="00746DCC" w:rsidRPr="00746DCC" w:rsidRDefault="00746DCC" w:rsidP="00746DCC">
      <w:pPr>
        <w:rPr>
          <w:rFonts w:ascii="Times New Roman" w:hAnsi="Times New Roman" w:cs="Times New Roman"/>
          <w:b/>
          <w:sz w:val="48"/>
          <w:szCs w:val="48"/>
        </w:rPr>
      </w:pPr>
      <w:r w:rsidRPr="00764E50">
        <w:rPr>
          <w:rFonts w:ascii="Times New Roman" w:hAnsi="Times New Roman" w:cs="Times New Roman"/>
          <w:b/>
          <w:sz w:val="36"/>
          <w:szCs w:val="36"/>
        </w:rPr>
        <w:t>Každé sudé úterý</w:t>
      </w:r>
    </w:p>
    <w:tbl>
      <w:tblPr>
        <w:tblStyle w:val="Mkatabulky"/>
        <w:tblW w:w="14621" w:type="dxa"/>
        <w:jc w:val="center"/>
        <w:tblLook w:val="04A0" w:firstRow="1" w:lastRow="0" w:firstColumn="1" w:lastColumn="0" w:noHBand="0" w:noVBand="1"/>
      </w:tblPr>
      <w:tblGrid>
        <w:gridCol w:w="1773"/>
        <w:gridCol w:w="1820"/>
        <w:gridCol w:w="1825"/>
        <w:gridCol w:w="1825"/>
        <w:gridCol w:w="2053"/>
        <w:gridCol w:w="1815"/>
        <w:gridCol w:w="1754"/>
        <w:gridCol w:w="1756"/>
      </w:tblGrid>
      <w:tr w:rsidR="00105B39" w:rsidTr="00105B39">
        <w:trPr>
          <w:trHeight w:val="496"/>
          <w:jc w:val="center"/>
        </w:trPr>
        <w:tc>
          <w:tcPr>
            <w:tcW w:w="1773" w:type="dxa"/>
          </w:tcPr>
          <w:p w:rsidR="00105B39" w:rsidRPr="006E78D3" w:rsidRDefault="00105B39" w:rsidP="008F1F12">
            <w:pPr>
              <w:jc w:val="center"/>
              <w:rPr>
                <w:rFonts w:ascii="Times New Roman" w:hAnsi="Times New Roman" w:cs="Times New Roman"/>
                <w:sz w:val="36"/>
                <w:szCs w:val="36"/>
              </w:rPr>
            </w:pPr>
            <w:r>
              <w:rPr>
                <w:rFonts w:ascii="Times New Roman" w:hAnsi="Times New Roman" w:cs="Times New Roman"/>
                <w:sz w:val="36"/>
                <w:szCs w:val="36"/>
              </w:rPr>
              <w:t>březen</w:t>
            </w:r>
          </w:p>
        </w:tc>
        <w:tc>
          <w:tcPr>
            <w:tcW w:w="1820" w:type="dxa"/>
          </w:tcPr>
          <w:p w:rsidR="00105B39" w:rsidRPr="006E78D3" w:rsidRDefault="00105B39" w:rsidP="008F1F12">
            <w:pPr>
              <w:jc w:val="center"/>
              <w:rPr>
                <w:rFonts w:ascii="Times New Roman" w:hAnsi="Times New Roman" w:cs="Times New Roman"/>
                <w:sz w:val="36"/>
                <w:szCs w:val="36"/>
              </w:rPr>
            </w:pPr>
            <w:r w:rsidRPr="006E78D3">
              <w:rPr>
                <w:rFonts w:ascii="Times New Roman" w:hAnsi="Times New Roman" w:cs="Times New Roman"/>
                <w:sz w:val="36"/>
                <w:szCs w:val="36"/>
              </w:rPr>
              <w:t>duben</w:t>
            </w:r>
          </w:p>
        </w:tc>
        <w:tc>
          <w:tcPr>
            <w:tcW w:w="1825" w:type="dxa"/>
          </w:tcPr>
          <w:p w:rsidR="00105B39" w:rsidRPr="006E78D3" w:rsidRDefault="00105B39" w:rsidP="008F1F12">
            <w:pPr>
              <w:jc w:val="center"/>
              <w:rPr>
                <w:rFonts w:ascii="Times New Roman" w:hAnsi="Times New Roman" w:cs="Times New Roman"/>
                <w:sz w:val="36"/>
                <w:szCs w:val="36"/>
              </w:rPr>
            </w:pPr>
            <w:r w:rsidRPr="006E78D3">
              <w:rPr>
                <w:rFonts w:ascii="Times New Roman" w:hAnsi="Times New Roman" w:cs="Times New Roman"/>
                <w:sz w:val="36"/>
                <w:szCs w:val="36"/>
              </w:rPr>
              <w:t>květen</w:t>
            </w:r>
          </w:p>
        </w:tc>
        <w:tc>
          <w:tcPr>
            <w:tcW w:w="1825" w:type="dxa"/>
          </w:tcPr>
          <w:p w:rsidR="00105B39" w:rsidRPr="006E78D3" w:rsidRDefault="00105B39" w:rsidP="008F1F12">
            <w:pPr>
              <w:jc w:val="center"/>
              <w:rPr>
                <w:rFonts w:ascii="Times New Roman" w:hAnsi="Times New Roman" w:cs="Times New Roman"/>
                <w:sz w:val="36"/>
                <w:szCs w:val="36"/>
              </w:rPr>
            </w:pPr>
            <w:r w:rsidRPr="006E78D3">
              <w:rPr>
                <w:rFonts w:ascii="Times New Roman" w:hAnsi="Times New Roman" w:cs="Times New Roman"/>
                <w:sz w:val="36"/>
                <w:szCs w:val="36"/>
              </w:rPr>
              <w:t>červen</w:t>
            </w:r>
          </w:p>
        </w:tc>
        <w:tc>
          <w:tcPr>
            <w:tcW w:w="2053" w:type="dxa"/>
          </w:tcPr>
          <w:p w:rsidR="00105B39" w:rsidRPr="006E78D3" w:rsidRDefault="00105B39" w:rsidP="008F1F12">
            <w:pPr>
              <w:jc w:val="center"/>
              <w:rPr>
                <w:rFonts w:ascii="Times New Roman" w:hAnsi="Times New Roman" w:cs="Times New Roman"/>
                <w:sz w:val="36"/>
                <w:szCs w:val="36"/>
              </w:rPr>
            </w:pPr>
            <w:r w:rsidRPr="006E78D3">
              <w:rPr>
                <w:rFonts w:ascii="Times New Roman" w:hAnsi="Times New Roman" w:cs="Times New Roman"/>
                <w:sz w:val="36"/>
                <w:szCs w:val="36"/>
              </w:rPr>
              <w:t>červenec</w:t>
            </w:r>
          </w:p>
        </w:tc>
        <w:tc>
          <w:tcPr>
            <w:tcW w:w="1815" w:type="dxa"/>
          </w:tcPr>
          <w:p w:rsidR="00105B39" w:rsidRPr="006E78D3" w:rsidRDefault="00105B39" w:rsidP="008F1F12">
            <w:pPr>
              <w:jc w:val="center"/>
              <w:rPr>
                <w:rFonts w:ascii="Times New Roman" w:hAnsi="Times New Roman" w:cs="Times New Roman"/>
                <w:sz w:val="36"/>
                <w:szCs w:val="36"/>
              </w:rPr>
            </w:pPr>
            <w:r w:rsidRPr="006E78D3">
              <w:rPr>
                <w:rFonts w:ascii="Times New Roman" w:hAnsi="Times New Roman" w:cs="Times New Roman"/>
                <w:sz w:val="36"/>
                <w:szCs w:val="36"/>
              </w:rPr>
              <w:t>srpen</w:t>
            </w:r>
          </w:p>
        </w:tc>
        <w:tc>
          <w:tcPr>
            <w:tcW w:w="1754" w:type="dxa"/>
          </w:tcPr>
          <w:p w:rsidR="00105B39" w:rsidRPr="006E78D3" w:rsidRDefault="00105B39" w:rsidP="008F1F12">
            <w:pPr>
              <w:jc w:val="center"/>
              <w:rPr>
                <w:rFonts w:ascii="Times New Roman" w:hAnsi="Times New Roman" w:cs="Times New Roman"/>
                <w:sz w:val="36"/>
                <w:szCs w:val="36"/>
              </w:rPr>
            </w:pPr>
            <w:r w:rsidRPr="006E78D3">
              <w:rPr>
                <w:rFonts w:ascii="Times New Roman" w:hAnsi="Times New Roman" w:cs="Times New Roman"/>
                <w:sz w:val="36"/>
                <w:szCs w:val="36"/>
              </w:rPr>
              <w:t>září</w:t>
            </w:r>
          </w:p>
        </w:tc>
        <w:tc>
          <w:tcPr>
            <w:tcW w:w="1756" w:type="dxa"/>
          </w:tcPr>
          <w:p w:rsidR="00105B39" w:rsidRPr="006E78D3" w:rsidRDefault="00105B39" w:rsidP="008F1F12">
            <w:pPr>
              <w:jc w:val="center"/>
              <w:rPr>
                <w:rFonts w:ascii="Times New Roman" w:hAnsi="Times New Roman" w:cs="Times New Roman"/>
                <w:sz w:val="36"/>
                <w:szCs w:val="36"/>
              </w:rPr>
            </w:pPr>
            <w:r w:rsidRPr="006E78D3">
              <w:rPr>
                <w:rFonts w:ascii="Times New Roman" w:hAnsi="Times New Roman" w:cs="Times New Roman"/>
                <w:sz w:val="36"/>
                <w:szCs w:val="36"/>
              </w:rPr>
              <w:t>říjen</w:t>
            </w:r>
          </w:p>
        </w:tc>
      </w:tr>
      <w:tr w:rsidR="00105B39" w:rsidTr="00105B39">
        <w:trPr>
          <w:trHeight w:val="1176"/>
          <w:jc w:val="center"/>
        </w:trPr>
        <w:tc>
          <w:tcPr>
            <w:tcW w:w="1773" w:type="dxa"/>
          </w:tcPr>
          <w:p w:rsidR="00105B39" w:rsidRDefault="00105B39" w:rsidP="00105B39">
            <w:pPr>
              <w:jc w:val="center"/>
              <w:rPr>
                <w:rFonts w:ascii="Times New Roman" w:hAnsi="Times New Roman" w:cs="Times New Roman"/>
                <w:sz w:val="32"/>
                <w:szCs w:val="32"/>
              </w:rPr>
            </w:pPr>
          </w:p>
          <w:p w:rsidR="00105B39" w:rsidRDefault="00105B39" w:rsidP="00105B39">
            <w:pPr>
              <w:jc w:val="center"/>
              <w:rPr>
                <w:rFonts w:ascii="Times New Roman" w:hAnsi="Times New Roman" w:cs="Times New Roman"/>
                <w:sz w:val="32"/>
                <w:szCs w:val="32"/>
              </w:rPr>
            </w:pPr>
            <w:r>
              <w:rPr>
                <w:rFonts w:ascii="Times New Roman" w:hAnsi="Times New Roman" w:cs="Times New Roman"/>
                <w:sz w:val="32"/>
                <w:szCs w:val="32"/>
              </w:rPr>
              <w:t>31.3.2020</w:t>
            </w:r>
          </w:p>
          <w:p w:rsidR="00105B39" w:rsidRPr="006E78D3" w:rsidRDefault="00105B39" w:rsidP="00105B39">
            <w:pPr>
              <w:jc w:val="center"/>
              <w:rPr>
                <w:rFonts w:ascii="Times New Roman" w:hAnsi="Times New Roman" w:cs="Times New Roman"/>
                <w:sz w:val="32"/>
                <w:szCs w:val="32"/>
              </w:rPr>
            </w:pPr>
          </w:p>
        </w:tc>
        <w:tc>
          <w:tcPr>
            <w:tcW w:w="1820" w:type="dxa"/>
          </w:tcPr>
          <w:p w:rsidR="00105B39" w:rsidRDefault="00105B39" w:rsidP="00105B39">
            <w:pPr>
              <w:jc w:val="center"/>
              <w:rPr>
                <w:rFonts w:ascii="Times New Roman" w:hAnsi="Times New Roman" w:cs="Times New Roman"/>
                <w:sz w:val="32"/>
                <w:szCs w:val="32"/>
              </w:rPr>
            </w:pPr>
          </w:p>
          <w:p w:rsidR="00105B39" w:rsidRDefault="00105B39" w:rsidP="00105B39">
            <w:pPr>
              <w:jc w:val="center"/>
              <w:rPr>
                <w:rFonts w:ascii="Times New Roman" w:hAnsi="Times New Roman" w:cs="Times New Roman"/>
                <w:sz w:val="32"/>
                <w:szCs w:val="32"/>
              </w:rPr>
            </w:pPr>
            <w:r>
              <w:rPr>
                <w:rFonts w:ascii="Times New Roman" w:hAnsi="Times New Roman" w:cs="Times New Roman"/>
                <w:sz w:val="32"/>
                <w:szCs w:val="32"/>
              </w:rPr>
              <w:t>14.4.2020</w:t>
            </w:r>
          </w:p>
          <w:p w:rsidR="00105B39" w:rsidRDefault="00105B39" w:rsidP="00105B39">
            <w:pPr>
              <w:jc w:val="center"/>
              <w:rPr>
                <w:rFonts w:ascii="Times New Roman" w:hAnsi="Times New Roman" w:cs="Times New Roman"/>
                <w:sz w:val="32"/>
                <w:szCs w:val="32"/>
              </w:rPr>
            </w:pPr>
            <w:r>
              <w:rPr>
                <w:rFonts w:ascii="Times New Roman" w:hAnsi="Times New Roman" w:cs="Times New Roman"/>
                <w:sz w:val="32"/>
                <w:szCs w:val="32"/>
              </w:rPr>
              <w:t>28.4.2020</w:t>
            </w:r>
          </w:p>
          <w:p w:rsidR="00105B39" w:rsidRPr="006E78D3" w:rsidRDefault="00105B39" w:rsidP="00105B39">
            <w:pPr>
              <w:jc w:val="center"/>
              <w:rPr>
                <w:rFonts w:ascii="Times New Roman" w:hAnsi="Times New Roman" w:cs="Times New Roman"/>
                <w:sz w:val="32"/>
                <w:szCs w:val="32"/>
              </w:rPr>
            </w:pPr>
          </w:p>
        </w:tc>
        <w:tc>
          <w:tcPr>
            <w:tcW w:w="1825" w:type="dxa"/>
          </w:tcPr>
          <w:p w:rsidR="00105B39" w:rsidRDefault="00105B39" w:rsidP="00105B39">
            <w:pPr>
              <w:jc w:val="center"/>
              <w:rPr>
                <w:rFonts w:ascii="Times New Roman" w:hAnsi="Times New Roman" w:cs="Times New Roman"/>
                <w:sz w:val="32"/>
                <w:szCs w:val="32"/>
              </w:rPr>
            </w:pPr>
          </w:p>
          <w:p w:rsidR="00105B39" w:rsidRDefault="00105B39" w:rsidP="00105B39">
            <w:pPr>
              <w:jc w:val="center"/>
              <w:rPr>
                <w:rFonts w:ascii="Times New Roman" w:hAnsi="Times New Roman" w:cs="Times New Roman"/>
                <w:sz w:val="32"/>
                <w:szCs w:val="32"/>
              </w:rPr>
            </w:pPr>
            <w:r>
              <w:rPr>
                <w:rFonts w:ascii="Times New Roman" w:hAnsi="Times New Roman" w:cs="Times New Roman"/>
                <w:sz w:val="32"/>
                <w:szCs w:val="32"/>
              </w:rPr>
              <w:t>12.5.2020</w:t>
            </w:r>
          </w:p>
          <w:p w:rsidR="00105B39" w:rsidRPr="006E78D3" w:rsidRDefault="00105B39" w:rsidP="00105B39">
            <w:pPr>
              <w:jc w:val="center"/>
              <w:rPr>
                <w:rFonts w:ascii="Times New Roman" w:hAnsi="Times New Roman" w:cs="Times New Roman"/>
                <w:sz w:val="32"/>
                <w:szCs w:val="32"/>
              </w:rPr>
            </w:pPr>
            <w:r>
              <w:rPr>
                <w:rFonts w:ascii="Times New Roman" w:hAnsi="Times New Roman" w:cs="Times New Roman"/>
                <w:sz w:val="32"/>
                <w:szCs w:val="32"/>
              </w:rPr>
              <w:t>26.5.2020</w:t>
            </w:r>
          </w:p>
        </w:tc>
        <w:tc>
          <w:tcPr>
            <w:tcW w:w="1825" w:type="dxa"/>
          </w:tcPr>
          <w:p w:rsidR="00105B39" w:rsidRDefault="00105B39" w:rsidP="008F1F12">
            <w:pPr>
              <w:jc w:val="center"/>
              <w:rPr>
                <w:rFonts w:ascii="Times New Roman" w:hAnsi="Times New Roman" w:cs="Times New Roman"/>
                <w:sz w:val="32"/>
                <w:szCs w:val="32"/>
              </w:rPr>
            </w:pPr>
          </w:p>
          <w:p w:rsidR="00105B39" w:rsidRDefault="00105B39" w:rsidP="008F1F12">
            <w:pPr>
              <w:jc w:val="center"/>
              <w:rPr>
                <w:rFonts w:ascii="Times New Roman" w:hAnsi="Times New Roman" w:cs="Times New Roman"/>
                <w:sz w:val="32"/>
                <w:szCs w:val="32"/>
              </w:rPr>
            </w:pPr>
            <w:r>
              <w:rPr>
                <w:rFonts w:ascii="Times New Roman" w:hAnsi="Times New Roman" w:cs="Times New Roman"/>
                <w:sz w:val="32"/>
                <w:szCs w:val="32"/>
              </w:rPr>
              <w:t>9.6.2020</w:t>
            </w:r>
          </w:p>
          <w:p w:rsidR="00105B39" w:rsidRPr="006E78D3" w:rsidRDefault="00105B39" w:rsidP="008F1F12">
            <w:pPr>
              <w:jc w:val="center"/>
              <w:rPr>
                <w:rFonts w:ascii="Times New Roman" w:hAnsi="Times New Roman" w:cs="Times New Roman"/>
                <w:sz w:val="32"/>
                <w:szCs w:val="32"/>
              </w:rPr>
            </w:pPr>
            <w:r>
              <w:rPr>
                <w:rFonts w:ascii="Times New Roman" w:hAnsi="Times New Roman" w:cs="Times New Roman"/>
                <w:sz w:val="32"/>
                <w:szCs w:val="32"/>
              </w:rPr>
              <w:t>23.6.2020</w:t>
            </w:r>
          </w:p>
        </w:tc>
        <w:tc>
          <w:tcPr>
            <w:tcW w:w="2053" w:type="dxa"/>
          </w:tcPr>
          <w:p w:rsidR="00105B39" w:rsidRDefault="00105B39" w:rsidP="00105B39">
            <w:pPr>
              <w:rPr>
                <w:rFonts w:ascii="Times New Roman" w:hAnsi="Times New Roman" w:cs="Times New Roman"/>
                <w:sz w:val="32"/>
                <w:szCs w:val="32"/>
              </w:rPr>
            </w:pPr>
            <w:r>
              <w:rPr>
                <w:rFonts w:ascii="Times New Roman" w:hAnsi="Times New Roman" w:cs="Times New Roman"/>
                <w:sz w:val="32"/>
                <w:szCs w:val="32"/>
              </w:rPr>
              <w:t xml:space="preserve">     </w:t>
            </w:r>
          </w:p>
          <w:p w:rsidR="00105B39" w:rsidRDefault="00105B39" w:rsidP="00105B39">
            <w:pPr>
              <w:jc w:val="center"/>
              <w:rPr>
                <w:rFonts w:ascii="Times New Roman" w:hAnsi="Times New Roman" w:cs="Times New Roman"/>
                <w:sz w:val="32"/>
                <w:szCs w:val="32"/>
              </w:rPr>
            </w:pPr>
            <w:r>
              <w:rPr>
                <w:rFonts w:ascii="Times New Roman" w:hAnsi="Times New Roman" w:cs="Times New Roman"/>
                <w:sz w:val="32"/>
                <w:szCs w:val="32"/>
              </w:rPr>
              <w:t>7.7.2020</w:t>
            </w:r>
          </w:p>
          <w:p w:rsidR="00105B39" w:rsidRPr="006E78D3" w:rsidRDefault="00105B39" w:rsidP="008F1F12">
            <w:pPr>
              <w:jc w:val="center"/>
              <w:rPr>
                <w:rFonts w:ascii="Times New Roman" w:hAnsi="Times New Roman" w:cs="Times New Roman"/>
                <w:sz w:val="32"/>
                <w:szCs w:val="32"/>
              </w:rPr>
            </w:pPr>
            <w:r>
              <w:rPr>
                <w:rFonts w:ascii="Times New Roman" w:hAnsi="Times New Roman" w:cs="Times New Roman"/>
                <w:sz w:val="32"/>
                <w:szCs w:val="32"/>
              </w:rPr>
              <w:t>21.7.2020</w:t>
            </w:r>
          </w:p>
        </w:tc>
        <w:tc>
          <w:tcPr>
            <w:tcW w:w="1815" w:type="dxa"/>
          </w:tcPr>
          <w:p w:rsidR="00105B39" w:rsidRPr="006E78D3" w:rsidRDefault="00105B39" w:rsidP="008F1F12">
            <w:pPr>
              <w:jc w:val="center"/>
              <w:rPr>
                <w:rFonts w:ascii="Times New Roman" w:hAnsi="Times New Roman" w:cs="Times New Roman"/>
                <w:sz w:val="32"/>
                <w:szCs w:val="32"/>
              </w:rPr>
            </w:pPr>
          </w:p>
          <w:p w:rsidR="00105B39" w:rsidRDefault="00105B39" w:rsidP="00105B39">
            <w:pPr>
              <w:jc w:val="center"/>
              <w:rPr>
                <w:rFonts w:ascii="Times New Roman" w:hAnsi="Times New Roman" w:cs="Times New Roman"/>
                <w:sz w:val="32"/>
                <w:szCs w:val="32"/>
              </w:rPr>
            </w:pPr>
            <w:r>
              <w:rPr>
                <w:rFonts w:ascii="Times New Roman" w:hAnsi="Times New Roman" w:cs="Times New Roman"/>
                <w:sz w:val="32"/>
                <w:szCs w:val="32"/>
              </w:rPr>
              <w:t>4.8.2020</w:t>
            </w:r>
          </w:p>
          <w:p w:rsidR="00105B39" w:rsidRPr="006E78D3" w:rsidRDefault="00105B39" w:rsidP="00105B39">
            <w:pPr>
              <w:jc w:val="center"/>
              <w:rPr>
                <w:rFonts w:ascii="Times New Roman" w:hAnsi="Times New Roman" w:cs="Times New Roman"/>
                <w:sz w:val="32"/>
                <w:szCs w:val="32"/>
              </w:rPr>
            </w:pPr>
            <w:r>
              <w:rPr>
                <w:rFonts w:ascii="Times New Roman" w:hAnsi="Times New Roman" w:cs="Times New Roman"/>
                <w:sz w:val="32"/>
                <w:szCs w:val="32"/>
              </w:rPr>
              <w:t>18.8.2020</w:t>
            </w:r>
            <w:r w:rsidRPr="006E78D3">
              <w:rPr>
                <w:rFonts w:ascii="Times New Roman" w:hAnsi="Times New Roman" w:cs="Times New Roman"/>
                <w:sz w:val="32"/>
                <w:szCs w:val="32"/>
              </w:rPr>
              <w:t xml:space="preserve">  </w:t>
            </w:r>
          </w:p>
          <w:p w:rsidR="00105B39" w:rsidRPr="006E78D3" w:rsidRDefault="00105B39" w:rsidP="008F1F12">
            <w:pPr>
              <w:jc w:val="center"/>
              <w:rPr>
                <w:rFonts w:ascii="Times New Roman" w:hAnsi="Times New Roman" w:cs="Times New Roman"/>
                <w:sz w:val="32"/>
                <w:szCs w:val="32"/>
              </w:rPr>
            </w:pPr>
          </w:p>
        </w:tc>
        <w:tc>
          <w:tcPr>
            <w:tcW w:w="1754" w:type="dxa"/>
          </w:tcPr>
          <w:p w:rsidR="00105B39" w:rsidRPr="006E78D3" w:rsidRDefault="00105B39" w:rsidP="008F1F12">
            <w:pPr>
              <w:jc w:val="center"/>
              <w:rPr>
                <w:rFonts w:ascii="Times New Roman" w:hAnsi="Times New Roman" w:cs="Times New Roman"/>
                <w:sz w:val="32"/>
                <w:szCs w:val="32"/>
              </w:rPr>
            </w:pPr>
            <w:r w:rsidRPr="006E78D3">
              <w:rPr>
                <w:rFonts w:ascii="Times New Roman" w:hAnsi="Times New Roman" w:cs="Times New Roman"/>
                <w:sz w:val="32"/>
                <w:szCs w:val="32"/>
              </w:rPr>
              <w:t xml:space="preserve">  </w:t>
            </w:r>
          </w:p>
          <w:p w:rsidR="00105B39" w:rsidRDefault="00105B39" w:rsidP="00105B39">
            <w:pPr>
              <w:jc w:val="center"/>
              <w:rPr>
                <w:rFonts w:ascii="Times New Roman" w:hAnsi="Times New Roman" w:cs="Times New Roman"/>
                <w:sz w:val="32"/>
                <w:szCs w:val="32"/>
              </w:rPr>
            </w:pPr>
            <w:r w:rsidRPr="006E78D3">
              <w:rPr>
                <w:rFonts w:ascii="Times New Roman" w:hAnsi="Times New Roman" w:cs="Times New Roman"/>
                <w:sz w:val="32"/>
                <w:szCs w:val="32"/>
              </w:rPr>
              <w:t xml:space="preserve">  </w:t>
            </w:r>
            <w:r>
              <w:rPr>
                <w:rFonts w:ascii="Times New Roman" w:hAnsi="Times New Roman" w:cs="Times New Roman"/>
                <w:sz w:val="32"/>
                <w:szCs w:val="32"/>
              </w:rPr>
              <w:t>1.9.2020</w:t>
            </w:r>
          </w:p>
          <w:p w:rsidR="00105B39" w:rsidRDefault="00105B39" w:rsidP="00105B39">
            <w:pPr>
              <w:jc w:val="center"/>
              <w:rPr>
                <w:rFonts w:ascii="Times New Roman" w:hAnsi="Times New Roman" w:cs="Times New Roman"/>
                <w:sz w:val="32"/>
                <w:szCs w:val="32"/>
              </w:rPr>
            </w:pPr>
            <w:r>
              <w:rPr>
                <w:rFonts w:ascii="Times New Roman" w:hAnsi="Times New Roman" w:cs="Times New Roman"/>
                <w:sz w:val="32"/>
                <w:szCs w:val="32"/>
              </w:rPr>
              <w:t>15.9.2020</w:t>
            </w:r>
          </w:p>
          <w:p w:rsidR="00105B39" w:rsidRPr="006E78D3" w:rsidRDefault="00105B39" w:rsidP="00105B39">
            <w:pPr>
              <w:jc w:val="center"/>
              <w:rPr>
                <w:rFonts w:ascii="Times New Roman" w:hAnsi="Times New Roman" w:cs="Times New Roman"/>
                <w:sz w:val="32"/>
                <w:szCs w:val="32"/>
              </w:rPr>
            </w:pPr>
            <w:r>
              <w:rPr>
                <w:rFonts w:ascii="Times New Roman" w:hAnsi="Times New Roman" w:cs="Times New Roman"/>
                <w:sz w:val="32"/>
                <w:szCs w:val="32"/>
              </w:rPr>
              <w:t>29.9.</w:t>
            </w:r>
            <w:bookmarkStart w:id="0" w:name="_GoBack"/>
            <w:bookmarkEnd w:id="0"/>
            <w:r>
              <w:rPr>
                <w:rFonts w:ascii="Times New Roman" w:hAnsi="Times New Roman" w:cs="Times New Roman"/>
                <w:sz w:val="32"/>
                <w:szCs w:val="32"/>
              </w:rPr>
              <w:t>2020</w:t>
            </w:r>
          </w:p>
          <w:p w:rsidR="00105B39" w:rsidRPr="006E78D3" w:rsidRDefault="00105B39" w:rsidP="008F1F12">
            <w:pPr>
              <w:jc w:val="center"/>
              <w:rPr>
                <w:rFonts w:ascii="Times New Roman" w:hAnsi="Times New Roman" w:cs="Times New Roman"/>
                <w:sz w:val="32"/>
                <w:szCs w:val="32"/>
              </w:rPr>
            </w:pPr>
          </w:p>
        </w:tc>
        <w:tc>
          <w:tcPr>
            <w:tcW w:w="1756" w:type="dxa"/>
          </w:tcPr>
          <w:p w:rsidR="00105B39" w:rsidRPr="006E78D3" w:rsidRDefault="00105B39" w:rsidP="008F1F12">
            <w:pPr>
              <w:jc w:val="center"/>
              <w:rPr>
                <w:rFonts w:ascii="Times New Roman" w:hAnsi="Times New Roman" w:cs="Times New Roman"/>
                <w:sz w:val="32"/>
                <w:szCs w:val="32"/>
              </w:rPr>
            </w:pPr>
          </w:p>
          <w:p w:rsidR="00105B39" w:rsidRDefault="00105B39" w:rsidP="00105B39">
            <w:pPr>
              <w:jc w:val="center"/>
              <w:rPr>
                <w:rFonts w:ascii="Times New Roman" w:hAnsi="Times New Roman" w:cs="Times New Roman"/>
                <w:sz w:val="32"/>
                <w:szCs w:val="32"/>
              </w:rPr>
            </w:pPr>
            <w:r>
              <w:rPr>
                <w:rFonts w:ascii="Times New Roman" w:hAnsi="Times New Roman" w:cs="Times New Roman"/>
                <w:sz w:val="32"/>
                <w:szCs w:val="32"/>
              </w:rPr>
              <w:t>13.10.2020</w:t>
            </w:r>
          </w:p>
          <w:p w:rsidR="00105B39" w:rsidRPr="006E78D3" w:rsidRDefault="00105B39" w:rsidP="00105B39">
            <w:pPr>
              <w:jc w:val="center"/>
              <w:rPr>
                <w:rFonts w:ascii="Times New Roman" w:hAnsi="Times New Roman" w:cs="Times New Roman"/>
                <w:sz w:val="32"/>
                <w:szCs w:val="32"/>
              </w:rPr>
            </w:pPr>
            <w:r>
              <w:rPr>
                <w:rFonts w:ascii="Times New Roman" w:hAnsi="Times New Roman" w:cs="Times New Roman"/>
                <w:sz w:val="32"/>
                <w:szCs w:val="32"/>
              </w:rPr>
              <w:t>27.10.2020</w:t>
            </w:r>
            <w:r w:rsidRPr="006E78D3">
              <w:rPr>
                <w:rFonts w:ascii="Times New Roman" w:hAnsi="Times New Roman" w:cs="Times New Roman"/>
                <w:sz w:val="32"/>
                <w:szCs w:val="32"/>
              </w:rPr>
              <w:t xml:space="preserve">  </w:t>
            </w:r>
          </w:p>
        </w:tc>
      </w:tr>
    </w:tbl>
    <w:p w:rsidR="008F1F12" w:rsidRPr="005857E2" w:rsidRDefault="00746DCC" w:rsidP="005857E2">
      <w:pPr>
        <w:jc w:val="right"/>
        <w:rPr>
          <w:rFonts w:ascii="Times New Roman" w:hAnsi="Times New Roman" w:cs="Times New Roman"/>
          <w:sz w:val="24"/>
          <w:szCs w:val="24"/>
        </w:rPr>
      </w:pPr>
      <w:r>
        <w:rPr>
          <w:rFonts w:ascii="Times New Roman" w:hAnsi="Times New Roman" w:cs="Times New Roman"/>
          <w:sz w:val="24"/>
          <w:szCs w:val="24"/>
        </w:rPr>
        <w:t xml:space="preserve">Kamila Zárubová, referentka odboru </w:t>
      </w:r>
      <w:r w:rsidR="00105B39">
        <w:rPr>
          <w:rFonts w:ascii="Times New Roman" w:hAnsi="Times New Roman" w:cs="Times New Roman"/>
          <w:sz w:val="24"/>
          <w:szCs w:val="24"/>
        </w:rPr>
        <w:t>MI</w:t>
      </w:r>
      <w:r>
        <w:rPr>
          <w:rFonts w:ascii="Times New Roman" w:hAnsi="Times New Roman" w:cs="Times New Roman"/>
          <w:sz w:val="24"/>
          <w:szCs w:val="24"/>
        </w:rPr>
        <w:t>ŽP, tel.: 412 589 827</w:t>
      </w:r>
    </w:p>
    <w:sectPr w:rsidR="008F1F12" w:rsidRPr="005857E2" w:rsidSect="006E78D3">
      <w:headerReference w:type="default" r:id="rId6"/>
      <w:pgSz w:w="16838" w:h="11906" w:orient="landscape"/>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996" w:rsidRDefault="00AD3996" w:rsidP="006E78D3">
      <w:pPr>
        <w:spacing w:after="0" w:line="240" w:lineRule="auto"/>
      </w:pPr>
      <w:r>
        <w:separator/>
      </w:r>
    </w:p>
  </w:endnote>
  <w:endnote w:type="continuationSeparator" w:id="0">
    <w:p w:rsidR="00AD3996" w:rsidRDefault="00AD3996" w:rsidP="006E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996" w:rsidRDefault="00AD3996" w:rsidP="006E78D3">
      <w:pPr>
        <w:spacing w:after="0" w:line="240" w:lineRule="auto"/>
      </w:pPr>
      <w:r>
        <w:separator/>
      </w:r>
    </w:p>
  </w:footnote>
  <w:footnote w:type="continuationSeparator" w:id="0">
    <w:p w:rsidR="00AD3996" w:rsidRDefault="00AD3996" w:rsidP="006E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8D3" w:rsidRDefault="006E78D3">
    <w:pPr>
      <w:pStyle w:val="Zhlav"/>
    </w:pPr>
  </w:p>
  <w:p w:rsidR="006E78D3" w:rsidRDefault="006E78D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12"/>
    <w:rsid w:val="00105B39"/>
    <w:rsid w:val="001E39DB"/>
    <w:rsid w:val="001F4316"/>
    <w:rsid w:val="0039173B"/>
    <w:rsid w:val="004E1524"/>
    <w:rsid w:val="005023E6"/>
    <w:rsid w:val="005857E2"/>
    <w:rsid w:val="006E78D3"/>
    <w:rsid w:val="00746DCC"/>
    <w:rsid w:val="0077273E"/>
    <w:rsid w:val="00780C88"/>
    <w:rsid w:val="008F1F12"/>
    <w:rsid w:val="00992565"/>
    <w:rsid w:val="009E5176"/>
    <w:rsid w:val="00AD3996"/>
    <w:rsid w:val="00BD6501"/>
    <w:rsid w:val="00F87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0EF4D"/>
  <w15:chartTrackingRefBased/>
  <w15:docId w15:val="{35FD669B-79DF-4743-87E8-FCA16D9C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F1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E78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78D3"/>
  </w:style>
  <w:style w:type="paragraph" w:styleId="Zpat">
    <w:name w:val="footer"/>
    <w:basedOn w:val="Normln"/>
    <w:link w:val="ZpatChar"/>
    <w:uiPriority w:val="99"/>
    <w:unhideWhenUsed/>
    <w:rsid w:val="006E78D3"/>
    <w:pPr>
      <w:tabs>
        <w:tab w:val="center" w:pos="4536"/>
        <w:tab w:val="right" w:pos="9072"/>
      </w:tabs>
      <w:spacing w:after="0" w:line="240" w:lineRule="auto"/>
    </w:pPr>
  </w:style>
  <w:style w:type="character" w:customStyle="1" w:styleId="ZpatChar">
    <w:name w:val="Zápatí Char"/>
    <w:basedOn w:val="Standardnpsmoodstavce"/>
    <w:link w:val="Zpat"/>
    <w:uiPriority w:val="99"/>
    <w:rsid w:val="006E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1369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kzarubova</dc:creator>
  <cp:keywords/>
  <dc:description/>
  <cp:lastModifiedBy>Kamila Zárubová</cp:lastModifiedBy>
  <cp:revision>2</cp:revision>
  <cp:lastPrinted>2018-12-05T10:37:00Z</cp:lastPrinted>
  <dcterms:created xsi:type="dcterms:W3CDTF">2020-03-02T10:34:00Z</dcterms:created>
  <dcterms:modified xsi:type="dcterms:W3CDTF">2020-03-02T10:34:00Z</dcterms:modified>
</cp:coreProperties>
</file>