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70B" w:rsidRPr="00C47740" w:rsidRDefault="009E070B" w:rsidP="00AE595E">
      <w:pPr>
        <w:jc w:val="center"/>
        <w:rPr>
          <w:b/>
          <w:bCs/>
        </w:rPr>
      </w:pPr>
      <w:r w:rsidRPr="00C47740">
        <w:rPr>
          <w:b/>
          <w:bCs/>
        </w:rPr>
        <w:t>Město Benešov nad Ploučnicí na základě usnesení Zastupitelstva města Benešov nad Ploučnicí č</w:t>
      </w:r>
      <w:r w:rsidR="00AB3E4C">
        <w:rPr>
          <w:b/>
          <w:bCs/>
        </w:rPr>
        <w:t xml:space="preserve">. 14/2020 </w:t>
      </w:r>
      <w:r w:rsidRPr="00C47740">
        <w:rPr>
          <w:b/>
          <w:bCs/>
        </w:rPr>
        <w:t>ze dne</w:t>
      </w:r>
      <w:r w:rsidR="00AB3E4C">
        <w:rPr>
          <w:b/>
          <w:bCs/>
        </w:rPr>
        <w:t xml:space="preserve"> 12.2.2020 </w:t>
      </w:r>
      <w:r w:rsidRPr="00C47740">
        <w:rPr>
          <w:b/>
          <w:bCs/>
        </w:rPr>
        <w:t>vyhlašuje</w:t>
      </w:r>
    </w:p>
    <w:p w:rsidR="009E070B" w:rsidRPr="00EF7E9C" w:rsidRDefault="009E070B" w:rsidP="00AE595E">
      <w:pPr>
        <w:pStyle w:val="Odstavecseseznamem"/>
        <w:numPr>
          <w:ilvl w:val="0"/>
          <w:numId w:val="12"/>
        </w:numPr>
        <w:jc w:val="center"/>
        <w:rPr>
          <w:b/>
          <w:bCs/>
          <w:sz w:val="28"/>
          <w:szCs w:val="28"/>
        </w:rPr>
      </w:pPr>
      <w:r w:rsidRPr="00EF7E9C">
        <w:rPr>
          <w:b/>
          <w:bCs/>
          <w:sz w:val="28"/>
          <w:szCs w:val="28"/>
        </w:rPr>
        <w:t>Dotační program</w:t>
      </w:r>
    </w:p>
    <w:p w:rsidR="009E070B" w:rsidRPr="00DA5E80" w:rsidRDefault="009E070B" w:rsidP="00AE595E">
      <w:pPr>
        <w:jc w:val="center"/>
        <w:rPr>
          <w:b/>
          <w:bCs/>
        </w:rPr>
      </w:pPr>
      <w:bookmarkStart w:id="0" w:name="_Hlk31798003"/>
      <w:r w:rsidRPr="00DA5E80">
        <w:rPr>
          <w:b/>
          <w:bCs/>
        </w:rPr>
        <w:t>,,Obnova nemovitostí ležících v</w:t>
      </w:r>
      <w:r w:rsidR="001740F4">
        <w:rPr>
          <w:b/>
          <w:bCs/>
        </w:rPr>
        <w:t> </w:t>
      </w:r>
      <w:r w:rsidRPr="00DA5E80">
        <w:rPr>
          <w:b/>
          <w:bCs/>
        </w:rPr>
        <w:t>MPZ</w:t>
      </w:r>
      <w:r w:rsidR="001740F4">
        <w:rPr>
          <w:b/>
          <w:bCs/>
        </w:rPr>
        <w:t xml:space="preserve"> Benešov nad Ploučnicí</w:t>
      </w:r>
      <w:r w:rsidRPr="00DA5E80">
        <w:rPr>
          <w:b/>
          <w:bCs/>
        </w:rPr>
        <w:t>“</w:t>
      </w:r>
    </w:p>
    <w:p w:rsidR="009E070B" w:rsidRDefault="009E070B" w:rsidP="009E070B">
      <w:bookmarkStart w:id="1" w:name="_Hlk31803348"/>
      <w:bookmarkEnd w:id="0"/>
      <w:r>
        <w:t xml:space="preserve">Program se řídí, Zásadami pro poskytování </w:t>
      </w:r>
      <w:r w:rsidR="00DA5E80">
        <w:t xml:space="preserve">programových </w:t>
      </w:r>
      <w:r>
        <w:t xml:space="preserve">dotací z </w:t>
      </w:r>
      <w:r w:rsidR="00DA5E80">
        <w:t>rozpočtu</w:t>
      </w:r>
      <w:r>
        <w:t xml:space="preserve"> Města Benešov nad Ploučnicí schválenými Zastupitelstvem města Benešov nad Ploučnicí č</w:t>
      </w:r>
      <w:r w:rsidR="002F4607">
        <w:t>. 54</w:t>
      </w:r>
      <w:r w:rsidR="00323A4A">
        <w:t xml:space="preserve"> </w:t>
      </w:r>
      <w:r>
        <w:t xml:space="preserve">ze dne 11. </w:t>
      </w:r>
      <w:r w:rsidR="002F4607">
        <w:t>9</w:t>
      </w:r>
      <w:r>
        <w:t>. 2019</w:t>
      </w:r>
      <w:bookmarkEnd w:id="1"/>
      <w:r>
        <w:t xml:space="preserve">. </w:t>
      </w:r>
    </w:p>
    <w:p w:rsidR="009E070B" w:rsidRPr="00DA5E80" w:rsidRDefault="009E070B" w:rsidP="009E070B">
      <w:pPr>
        <w:rPr>
          <w:b/>
          <w:bCs/>
        </w:rPr>
      </w:pPr>
      <w:r w:rsidRPr="00DA5E80">
        <w:rPr>
          <w:b/>
          <w:bCs/>
        </w:rPr>
        <w:t>I.</w:t>
      </w:r>
      <w:r w:rsidR="00323A4A" w:rsidRPr="00DA5E80">
        <w:rPr>
          <w:b/>
          <w:bCs/>
        </w:rPr>
        <w:t xml:space="preserve"> </w:t>
      </w:r>
      <w:r w:rsidRPr="00DA5E80">
        <w:rPr>
          <w:b/>
          <w:bCs/>
        </w:rPr>
        <w:t>Účel dotace</w:t>
      </w:r>
    </w:p>
    <w:p w:rsidR="00323A4A" w:rsidRDefault="009E070B" w:rsidP="009E070B">
      <w:r>
        <w:t>Město Benešov nad Ploučnicí, v rámci své působnosti stanovené příslušnými právními normami, považuje poskytování dotací ze svého rozpočtu na obnovy nemovitostí určujících charakter Městské památkové zóny Benešov nad Ploučnicí za důležitý nástroj péče o kulturní dědictví města. Poskytování dotací je naplněním jedné z</w:t>
      </w:r>
      <w:r w:rsidR="00323A4A">
        <w:t xml:space="preserve"> </w:t>
      </w:r>
      <w:r>
        <w:t>povinností, které městu ukládají příslušné právní normy (zejména ustanovení § 30 zákona č.</w:t>
      </w:r>
      <w:r w:rsidR="00323A4A">
        <w:t xml:space="preserve"> </w:t>
      </w:r>
      <w:r>
        <w:t>20/1987 Sb., o státní památkové péči, v</w:t>
      </w:r>
      <w:r w:rsidR="00323A4A">
        <w:t xml:space="preserve"> </w:t>
      </w:r>
      <w:r>
        <w:t>platném znění a ustanovení § 2 odstavce 2 a</w:t>
      </w:r>
      <w:r w:rsidR="00323A4A">
        <w:t xml:space="preserve"> </w:t>
      </w:r>
      <w:r>
        <w:t>§85 písmene j) zákona č.</w:t>
      </w:r>
      <w:r w:rsidR="00323A4A">
        <w:t xml:space="preserve"> </w:t>
      </w:r>
      <w:r>
        <w:t>128/2000 Sb., o obcích, v</w:t>
      </w:r>
      <w:r w:rsidR="00323A4A">
        <w:t xml:space="preserve"> </w:t>
      </w:r>
      <w:r>
        <w:t xml:space="preserve">platném znění). V rámci samostatné působnosti tak může </w:t>
      </w:r>
      <w:r w:rsidR="00323A4A">
        <w:t>město</w:t>
      </w:r>
      <w:r>
        <w:t xml:space="preserve"> </w:t>
      </w:r>
      <w:r w:rsidR="00323A4A">
        <w:t>Benešov nad Ploučnicí</w:t>
      </w:r>
      <w:r>
        <w:t xml:space="preserve"> v souladu s</w:t>
      </w:r>
      <w:r w:rsidR="00323A4A">
        <w:t xml:space="preserve"> </w:t>
      </w:r>
      <w:r>
        <w:t>citovanými právními normami pečovat o</w:t>
      </w:r>
      <w:r w:rsidR="00323A4A">
        <w:t xml:space="preserve"> </w:t>
      </w:r>
      <w:r>
        <w:t>kulturní hodnoty města i</w:t>
      </w:r>
      <w:r w:rsidR="00323A4A">
        <w:t xml:space="preserve"> </w:t>
      </w:r>
      <w:r>
        <w:t>formou přímé finanční pomoci, a to jak samostatně, tak v</w:t>
      </w:r>
      <w:r w:rsidR="00323A4A">
        <w:t xml:space="preserve"> </w:t>
      </w:r>
      <w:r>
        <w:t xml:space="preserve">rámci Městské památkové zóny </w:t>
      </w:r>
      <w:r w:rsidR="00323A4A">
        <w:t>Benešov nad Ploučnicí</w:t>
      </w:r>
      <w:r>
        <w:t xml:space="preserve"> (dále jen „MPZ“) v</w:t>
      </w:r>
      <w:r w:rsidR="00323A4A">
        <w:t xml:space="preserve"> </w:t>
      </w:r>
      <w:r>
        <w:t>souladu s</w:t>
      </w:r>
      <w:r w:rsidR="00323A4A">
        <w:t xml:space="preserve"> </w:t>
      </w:r>
      <w:r>
        <w:t>usnesením vlády ČR číslo 209/1992.</w:t>
      </w:r>
      <w:r w:rsidR="00323A4A">
        <w:t xml:space="preserve"> </w:t>
      </w:r>
      <w:r>
        <w:t>Cílem je pomoc vlastníkům zachovat stavebně-historické, ale i</w:t>
      </w:r>
      <w:r w:rsidR="00323A4A">
        <w:t xml:space="preserve"> </w:t>
      </w:r>
      <w:r>
        <w:t xml:space="preserve">uměleckořemeslné hodnoty města, které jsou dílem našich předků a zatraktivnit tím území města </w:t>
      </w:r>
      <w:r w:rsidR="00323A4A">
        <w:t>Benešov nad Ploučnicí</w:t>
      </w:r>
      <w:r>
        <w:t xml:space="preserve"> pro hodnotný život jeho obyvatel a současně jako významné turistické destinace.</w:t>
      </w:r>
      <w:r w:rsidR="00323A4A">
        <w:t xml:space="preserve"> </w:t>
      </w:r>
    </w:p>
    <w:p w:rsidR="00323A4A" w:rsidRPr="00DA5E80" w:rsidRDefault="009E070B" w:rsidP="009E070B">
      <w:pPr>
        <w:rPr>
          <w:b/>
          <w:bCs/>
        </w:rPr>
      </w:pPr>
      <w:r w:rsidRPr="00DA5E80">
        <w:rPr>
          <w:b/>
          <w:bCs/>
        </w:rPr>
        <w:t>II.</w:t>
      </w:r>
      <w:r w:rsidR="00323A4A" w:rsidRPr="00DA5E80">
        <w:rPr>
          <w:b/>
          <w:bCs/>
        </w:rPr>
        <w:t xml:space="preserve"> </w:t>
      </w:r>
      <w:r w:rsidRPr="00DA5E80">
        <w:rPr>
          <w:b/>
          <w:bCs/>
        </w:rPr>
        <w:t>Okruh způsobilých žadatelů</w:t>
      </w:r>
    </w:p>
    <w:p w:rsidR="009B7D69" w:rsidRDefault="009E070B" w:rsidP="009E070B">
      <w:r>
        <w:t>Dotaci lze přiznat pouze vlastníkům nemovitosti, která není zapsána jako kulturní památka, ale nachází se</w:t>
      </w:r>
      <w:r w:rsidR="009B7D69">
        <w:t xml:space="preserve"> </w:t>
      </w:r>
      <w:r>
        <w:t>na území MPZ</w:t>
      </w:r>
      <w:r w:rsidR="009B7D69">
        <w:t xml:space="preserve"> Benešov nad Ploučnicí</w:t>
      </w:r>
      <w:r>
        <w:t>.</w:t>
      </w:r>
    </w:p>
    <w:p w:rsidR="009B7D69" w:rsidRDefault="009E070B" w:rsidP="009E070B">
      <w:r>
        <w:t>Žadatel je přímo odpovědný za přípravu a realizaci projektu a nepůsobí jako prostředník.</w:t>
      </w:r>
      <w:r w:rsidR="009B7D69">
        <w:t xml:space="preserve"> </w:t>
      </w:r>
    </w:p>
    <w:p w:rsidR="009B7D69" w:rsidRDefault="009E070B" w:rsidP="009E070B">
      <w:r>
        <w:t>Na dotaci není právní nárok.</w:t>
      </w:r>
    </w:p>
    <w:p w:rsidR="009B7D69" w:rsidRPr="00DA5E80" w:rsidRDefault="009E070B" w:rsidP="009E070B">
      <w:pPr>
        <w:rPr>
          <w:b/>
          <w:bCs/>
        </w:rPr>
      </w:pPr>
      <w:r w:rsidRPr="00DA5E80">
        <w:rPr>
          <w:b/>
          <w:bCs/>
        </w:rPr>
        <w:t>III.</w:t>
      </w:r>
      <w:r w:rsidR="009B7D69" w:rsidRPr="00DA5E80">
        <w:rPr>
          <w:b/>
          <w:bCs/>
        </w:rPr>
        <w:t xml:space="preserve"> </w:t>
      </w:r>
      <w:r w:rsidRPr="00DA5E80">
        <w:rPr>
          <w:b/>
          <w:bCs/>
        </w:rPr>
        <w:t>Předmět podpory</w:t>
      </w:r>
      <w:r w:rsidR="009B7D69" w:rsidRPr="00DA5E80">
        <w:rPr>
          <w:b/>
          <w:bCs/>
        </w:rPr>
        <w:t xml:space="preserve"> </w:t>
      </w:r>
    </w:p>
    <w:p w:rsidR="009B7D69" w:rsidRDefault="009E070B" w:rsidP="009E070B">
      <w:r>
        <w:t xml:space="preserve">Dotace se poskytuje na stavební obnovy (dále jen „akce obnovy“) nemovitostí (včetně případného restaurování), které nejsou kulturními památkami, avšak leží v MPZ </w:t>
      </w:r>
      <w:r w:rsidR="009B7D69">
        <w:t xml:space="preserve">Benešov nad Ploučnicí </w:t>
      </w:r>
      <w:r>
        <w:t xml:space="preserve">a dotvářejí prostředí </w:t>
      </w:r>
      <w:r w:rsidR="009B7D69">
        <w:t>p</w:t>
      </w:r>
      <w:r>
        <w:t>amátkové zóny.</w:t>
      </w:r>
      <w:r w:rsidR="009B7D69">
        <w:t xml:space="preserve"> </w:t>
      </w:r>
    </w:p>
    <w:p w:rsidR="009B7D69" w:rsidRDefault="009E070B" w:rsidP="009E070B">
      <w:r>
        <w:t>Dotace není určena na modernizaci a jiné úpravy nemovitosti prováděné pouze v zájmu jejího vlastníka (zateplování, nové vytápění, elektroinstalace, rozvody vody, kanalizace, vzduchotechnika, zdravotně technické instalace, nové dispoziční změny, zřizování obytných podkroví atd.)</w:t>
      </w:r>
      <w:r w:rsidR="009B7D69">
        <w:t xml:space="preserve">, </w:t>
      </w:r>
      <w:r>
        <w:t>pořízení  průzkumů (stavebně-historického,  restaurátorského,  mykologického,  ...),</w:t>
      </w:r>
      <w:r w:rsidR="009B7D69">
        <w:t xml:space="preserve"> </w:t>
      </w:r>
      <w:r>
        <w:t>projektové</w:t>
      </w:r>
      <w:r w:rsidR="009B7D69">
        <w:t xml:space="preserve"> </w:t>
      </w:r>
      <w:r>
        <w:t>dokumentace a položkového rozpočtu stavby či stavebního materiálu</w:t>
      </w:r>
      <w:r w:rsidR="009B7D69">
        <w:t>,</w:t>
      </w:r>
      <w:r>
        <w:t xml:space="preserve"> výkon stavebního či autorského dozoru projektanta, úhradu správních poplatků.</w:t>
      </w:r>
      <w:r w:rsidR="009B7D69">
        <w:t xml:space="preserve"> </w:t>
      </w:r>
    </w:p>
    <w:p w:rsidR="009B7D69" w:rsidRDefault="009B7D69" w:rsidP="009E070B"/>
    <w:p w:rsidR="009B7D69" w:rsidRPr="00DA5E80" w:rsidRDefault="009E070B" w:rsidP="009E070B">
      <w:pPr>
        <w:rPr>
          <w:b/>
          <w:bCs/>
        </w:rPr>
      </w:pPr>
      <w:r w:rsidRPr="00DA5E80">
        <w:rPr>
          <w:b/>
          <w:bCs/>
        </w:rPr>
        <w:t>IV.</w:t>
      </w:r>
      <w:r w:rsidR="009B7D69" w:rsidRPr="00DA5E80">
        <w:rPr>
          <w:b/>
          <w:bCs/>
        </w:rPr>
        <w:t xml:space="preserve"> </w:t>
      </w:r>
      <w:r w:rsidRPr="00DA5E80">
        <w:rPr>
          <w:b/>
          <w:bCs/>
        </w:rPr>
        <w:t>Forma dotace, informace o povaze dotace</w:t>
      </w:r>
    </w:p>
    <w:p w:rsidR="000173A0" w:rsidRDefault="009E070B" w:rsidP="009E070B">
      <w:r>
        <w:t>Podpora se poskytuje ve formě dotace (pro účely Programu dále označovaný jako,</w:t>
      </w:r>
      <w:r w:rsidR="000173A0">
        <w:t xml:space="preserve"> </w:t>
      </w:r>
      <w:r>
        <w:t>dotace“).</w:t>
      </w:r>
      <w:r w:rsidR="000173A0">
        <w:t xml:space="preserve"> </w:t>
      </w:r>
    </w:p>
    <w:p w:rsidR="000173A0" w:rsidRDefault="009E070B" w:rsidP="009E070B">
      <w:r>
        <w:lastRenderedPageBreak/>
        <w:t>Dotace je neinvestiční. Dotace je poskytována mimo režim veřejné podpory (dotace fyzickým a právnickým osobám nenaplňujícím znaky veřejné podpory), nebo za využití pravidla de minimis (dotace fyzickým osobám a právnickým osobám naplňující definici,</w:t>
      </w:r>
      <w:r w:rsidR="000173A0">
        <w:t xml:space="preserve"> „</w:t>
      </w:r>
      <w:r>
        <w:t xml:space="preserve">podnik“ a ostatní znaky veřejné podpory. </w:t>
      </w:r>
    </w:p>
    <w:p w:rsidR="000173A0" w:rsidRDefault="009E070B" w:rsidP="009E070B">
      <w:r>
        <w:t>Dotace je poskytnuta účelově</w:t>
      </w:r>
      <w:r w:rsidR="000173A0">
        <w:t xml:space="preserve"> </w:t>
      </w:r>
      <w:r>
        <w:t>na úhradu uznatelných nákladů přímo související s</w:t>
      </w:r>
      <w:r w:rsidR="000173A0">
        <w:t xml:space="preserve"> </w:t>
      </w:r>
      <w:r>
        <w:t>realizací projektu a vzniklých v</w:t>
      </w:r>
      <w:r w:rsidR="000173A0">
        <w:t xml:space="preserve"> </w:t>
      </w:r>
      <w:r>
        <w:t>době od 01.01. daného roku</w:t>
      </w:r>
      <w:r w:rsidR="000173A0">
        <w:t xml:space="preserve"> </w:t>
      </w:r>
      <w:r>
        <w:t>do termínu ukončení realizace projektu, nejpozději však k</w:t>
      </w:r>
      <w:r w:rsidR="000173A0">
        <w:t xml:space="preserve"> </w:t>
      </w:r>
      <w:r>
        <w:t>30.</w:t>
      </w:r>
      <w:r w:rsidR="000173A0">
        <w:t xml:space="preserve"> </w:t>
      </w:r>
      <w:r>
        <w:t>11.</w:t>
      </w:r>
      <w:r w:rsidR="000173A0">
        <w:t xml:space="preserve"> </w:t>
      </w:r>
      <w:r>
        <w:t>příslušného kalendářního roku.</w:t>
      </w:r>
      <w:r w:rsidR="000173A0">
        <w:t xml:space="preserve"> </w:t>
      </w:r>
    </w:p>
    <w:p w:rsidR="002057A8" w:rsidRDefault="009E070B" w:rsidP="009E070B">
      <w:r>
        <w:t>Případná změna účelovosti podléhá podmínce schválení dodatku ke smlouvě o dotaci.</w:t>
      </w:r>
    </w:p>
    <w:p w:rsidR="000173A0" w:rsidRDefault="000173A0" w:rsidP="009E070B"/>
    <w:p w:rsidR="000173A0" w:rsidRPr="00DA5E80" w:rsidRDefault="009E070B" w:rsidP="009E070B">
      <w:pPr>
        <w:rPr>
          <w:b/>
          <w:bCs/>
        </w:rPr>
      </w:pPr>
      <w:r w:rsidRPr="00DA5E80">
        <w:rPr>
          <w:b/>
          <w:bCs/>
        </w:rPr>
        <w:t xml:space="preserve"> V.</w:t>
      </w:r>
      <w:r w:rsidR="000173A0" w:rsidRPr="00DA5E80">
        <w:rPr>
          <w:b/>
          <w:bCs/>
        </w:rPr>
        <w:t xml:space="preserve"> </w:t>
      </w:r>
      <w:r w:rsidRPr="00DA5E80">
        <w:rPr>
          <w:b/>
          <w:bCs/>
        </w:rPr>
        <w:t>Objem peněžních prostředků</w:t>
      </w:r>
    </w:p>
    <w:p w:rsidR="000173A0" w:rsidRDefault="009E070B" w:rsidP="009E070B">
      <w:r>
        <w:t xml:space="preserve">Předpokládaný celkový objem peněžních prostředků vyčleněných na podporu stanoveného účelu je </w:t>
      </w:r>
      <w:r w:rsidR="00DA5E80">
        <w:t>5</w:t>
      </w:r>
      <w:r>
        <w:t>00.000,-</w:t>
      </w:r>
      <w:r w:rsidR="000173A0">
        <w:t xml:space="preserve"> </w:t>
      </w:r>
      <w:r>
        <w:t>Kč.</w:t>
      </w:r>
    </w:p>
    <w:p w:rsidR="000173A0" w:rsidRDefault="000173A0" w:rsidP="009E070B"/>
    <w:p w:rsidR="000173A0" w:rsidRPr="00DA5E80" w:rsidRDefault="009E070B" w:rsidP="009E070B">
      <w:pPr>
        <w:rPr>
          <w:b/>
          <w:bCs/>
        </w:rPr>
      </w:pPr>
      <w:r w:rsidRPr="00DA5E80">
        <w:rPr>
          <w:b/>
          <w:bCs/>
        </w:rPr>
        <w:t>VI.</w:t>
      </w:r>
      <w:r w:rsidR="000173A0" w:rsidRPr="00DA5E80">
        <w:rPr>
          <w:b/>
          <w:bCs/>
        </w:rPr>
        <w:t xml:space="preserve"> </w:t>
      </w:r>
      <w:r w:rsidRPr="00DA5E80">
        <w:rPr>
          <w:b/>
          <w:bCs/>
        </w:rPr>
        <w:t>Výše dotace a uznatelné náklady</w:t>
      </w:r>
    </w:p>
    <w:p w:rsidR="009E070B" w:rsidRDefault="009E070B" w:rsidP="009E070B">
      <w:r>
        <w:t>Půjde-li o dotaci na restaurování části nemovitosti nezapsané jako kulturní památky, ležící v</w:t>
      </w:r>
      <w:r w:rsidR="000173A0">
        <w:t xml:space="preserve"> </w:t>
      </w:r>
      <w:r>
        <w:t xml:space="preserve">městské památkové zóně bodu II.  může dotace činit pro daný rozpočtový rok maximálně </w:t>
      </w:r>
      <w:r w:rsidR="000173A0">
        <w:t>5</w:t>
      </w:r>
      <w:r>
        <w:t>0% z</w:t>
      </w:r>
      <w:r w:rsidR="000173A0">
        <w:t xml:space="preserve"> </w:t>
      </w:r>
      <w:r>
        <w:t xml:space="preserve">ceny díla, nejvýše však </w:t>
      </w:r>
      <w:r w:rsidR="00DD0504">
        <w:t>10</w:t>
      </w:r>
      <w:r>
        <w:t>0</w:t>
      </w:r>
      <w:r w:rsidR="000173A0">
        <w:t>.</w:t>
      </w:r>
      <w:r>
        <w:t>000,-</w:t>
      </w:r>
      <w:r w:rsidR="000173A0">
        <w:t xml:space="preserve"> Kč</w:t>
      </w:r>
      <w:r>
        <w:t>,</w:t>
      </w:r>
      <w:r w:rsidR="000173A0">
        <w:t xml:space="preserve"> </w:t>
      </w:r>
      <w:r>
        <w:t>k</w:t>
      </w:r>
      <w:r w:rsidR="000173A0">
        <w:t xml:space="preserve"> </w:t>
      </w:r>
      <w:r>
        <w:t>němuž se dotace váže.</w:t>
      </w:r>
      <w:r w:rsidR="000173A0">
        <w:t xml:space="preserve"> </w:t>
      </w:r>
      <w:r>
        <w:t>Půjde-li o dotaci na obnovu nemovitosti (bez restaurování) nezapsané jako</w:t>
      </w:r>
      <w:r w:rsidR="000173A0">
        <w:t xml:space="preserve"> </w:t>
      </w:r>
      <w:r>
        <w:t>kulturní památka, ale ležící městské památkové zóně</w:t>
      </w:r>
      <w:r w:rsidR="000173A0">
        <w:t xml:space="preserve"> </w:t>
      </w:r>
      <w:r>
        <w:t>podle bodu II.,</w:t>
      </w:r>
      <w:r w:rsidR="000173A0">
        <w:t xml:space="preserve"> </w:t>
      </w:r>
      <w:r>
        <w:t>může dotace činit pro daný rozpočtový rok maximálně 50 % z</w:t>
      </w:r>
      <w:r w:rsidR="000173A0">
        <w:t xml:space="preserve"> </w:t>
      </w:r>
      <w:r>
        <w:t xml:space="preserve">ceny díla, nejvýše však </w:t>
      </w:r>
      <w:r w:rsidR="00DD0504">
        <w:t>10</w:t>
      </w:r>
      <w:r>
        <w:t>0</w:t>
      </w:r>
      <w:r w:rsidR="000173A0">
        <w:t>.</w:t>
      </w:r>
      <w:r>
        <w:t>000,-</w:t>
      </w:r>
      <w:r w:rsidR="000173A0">
        <w:t>Kč</w:t>
      </w:r>
      <w:r>
        <w:t xml:space="preserve"> k</w:t>
      </w:r>
      <w:r w:rsidR="000173A0">
        <w:t xml:space="preserve"> </w:t>
      </w:r>
      <w:r>
        <w:t>němuž se dotace váže.</w:t>
      </w:r>
    </w:p>
    <w:p w:rsidR="000173A0" w:rsidRDefault="009E070B" w:rsidP="009E070B">
      <w:r>
        <w:t>Procentuální podíl dotace je závazným finančním ukazatelem v rámci celkových uznatelných nákladů projektu. Do výše celkových uznatelných nákladů nelze zahrnout částku ve výši odpočtu, který příjemce dotace může uplatnit dle zákona č. 235/2004 Sb., o dani z přidané hodnoty, ve znění pozdějších předpisů).</w:t>
      </w:r>
      <w:r w:rsidR="000173A0">
        <w:t xml:space="preserve"> </w:t>
      </w:r>
      <w:r>
        <w:t>Uznatelným nákladem</w:t>
      </w:r>
      <w:r w:rsidR="000173A0">
        <w:t xml:space="preserve"> </w:t>
      </w:r>
      <w:r>
        <w:t xml:space="preserve">je nezbytný neinvestiční náklad, který není dále definovaný jako neuznatelný a splňuje všechny následující podmínky: </w:t>
      </w:r>
    </w:p>
    <w:p w:rsidR="000173A0" w:rsidRDefault="009E070B" w:rsidP="000173A0">
      <w:pPr>
        <w:pStyle w:val="Odstavecseseznamem"/>
        <w:numPr>
          <w:ilvl w:val="0"/>
          <w:numId w:val="2"/>
        </w:numPr>
      </w:pPr>
      <w:r>
        <w:t xml:space="preserve">vznikl příjemci v přímé souvislosti s prováděním projektu ve schváleném období realizace, </w:t>
      </w:r>
    </w:p>
    <w:p w:rsidR="000173A0" w:rsidRDefault="009E070B" w:rsidP="000173A0">
      <w:pPr>
        <w:pStyle w:val="Odstavecseseznamem"/>
        <w:numPr>
          <w:ilvl w:val="0"/>
          <w:numId w:val="2"/>
        </w:numPr>
      </w:pPr>
      <w:r>
        <w:t xml:space="preserve">byl skutečně vynaložen a zachycen v účetnictví příjemce dotace na jeho účetních dokladech, je identifikovatelný, ověřitelný a podložený prvotními podpůrnými doklady. </w:t>
      </w:r>
    </w:p>
    <w:p w:rsidR="00A257CB" w:rsidRDefault="00A257CB" w:rsidP="000173A0">
      <w:pPr>
        <w:rPr>
          <w:b/>
          <w:bCs/>
        </w:rPr>
      </w:pPr>
    </w:p>
    <w:p w:rsidR="000173A0" w:rsidRPr="00AF1EFC" w:rsidRDefault="009E070B" w:rsidP="000173A0">
      <w:pPr>
        <w:rPr>
          <w:b/>
          <w:bCs/>
        </w:rPr>
      </w:pPr>
      <w:r w:rsidRPr="00AF1EFC">
        <w:rPr>
          <w:b/>
          <w:bCs/>
        </w:rPr>
        <w:t>Neuznatelným nákladem</w:t>
      </w:r>
      <w:r w:rsidR="000173A0" w:rsidRPr="00AF1EFC">
        <w:rPr>
          <w:b/>
          <w:bCs/>
        </w:rPr>
        <w:t xml:space="preserve"> </w:t>
      </w:r>
      <w:r w:rsidRPr="00AF1EFC">
        <w:rPr>
          <w:b/>
          <w:bCs/>
        </w:rPr>
        <w:t xml:space="preserve">je náklad na: </w:t>
      </w:r>
    </w:p>
    <w:p w:rsidR="000173A0" w:rsidRDefault="009E070B" w:rsidP="000173A0">
      <w:pPr>
        <w:pStyle w:val="Odstavecseseznamem"/>
        <w:numPr>
          <w:ilvl w:val="0"/>
          <w:numId w:val="3"/>
        </w:numPr>
      </w:pPr>
      <w:r>
        <w:t xml:space="preserve">pořízení dlouhodobého a krátkodobého finančního majetku, </w:t>
      </w:r>
    </w:p>
    <w:p w:rsidR="000173A0" w:rsidRDefault="009E070B" w:rsidP="000173A0">
      <w:pPr>
        <w:pStyle w:val="Odstavecseseznamem"/>
        <w:numPr>
          <w:ilvl w:val="0"/>
          <w:numId w:val="3"/>
        </w:numPr>
      </w:pPr>
      <w:r>
        <w:t xml:space="preserve">úroky, penále, pokuty a jiné sankce, </w:t>
      </w:r>
    </w:p>
    <w:p w:rsidR="000173A0" w:rsidRDefault="009E070B" w:rsidP="000173A0">
      <w:pPr>
        <w:pStyle w:val="Odstavecseseznamem"/>
        <w:numPr>
          <w:ilvl w:val="0"/>
          <w:numId w:val="3"/>
        </w:numPr>
      </w:pPr>
      <w:r>
        <w:t xml:space="preserve">opatření pro možné budoucí ztráty nebo dluhy, </w:t>
      </w:r>
    </w:p>
    <w:p w:rsidR="000173A0" w:rsidRDefault="009E070B" w:rsidP="000173A0">
      <w:pPr>
        <w:pStyle w:val="Odstavecseseznamem"/>
        <w:numPr>
          <w:ilvl w:val="0"/>
          <w:numId w:val="3"/>
        </w:numPr>
      </w:pPr>
      <w:r>
        <w:t xml:space="preserve">nákupy pozemků nebo budov, </w:t>
      </w:r>
    </w:p>
    <w:p w:rsidR="000173A0" w:rsidRDefault="009E070B" w:rsidP="000173A0">
      <w:pPr>
        <w:pStyle w:val="Odstavecseseznamem"/>
        <w:numPr>
          <w:ilvl w:val="0"/>
          <w:numId w:val="3"/>
        </w:numPr>
      </w:pPr>
      <w:r>
        <w:t>ztráty z devizových kurzů,</w:t>
      </w:r>
    </w:p>
    <w:p w:rsidR="000173A0" w:rsidRDefault="009E070B" w:rsidP="000173A0">
      <w:pPr>
        <w:pStyle w:val="Odstavecseseznamem"/>
        <w:numPr>
          <w:ilvl w:val="0"/>
          <w:numId w:val="3"/>
        </w:numPr>
      </w:pPr>
      <w:r>
        <w:t xml:space="preserve">reprezentativní pohoštění, </w:t>
      </w:r>
    </w:p>
    <w:p w:rsidR="000173A0" w:rsidRDefault="009E070B" w:rsidP="000173A0">
      <w:pPr>
        <w:pStyle w:val="Odstavecseseznamem"/>
        <w:numPr>
          <w:ilvl w:val="0"/>
          <w:numId w:val="3"/>
        </w:numPr>
      </w:pPr>
      <w:r>
        <w:t xml:space="preserve">nájemné s následnou koupí (leasing), </w:t>
      </w:r>
    </w:p>
    <w:p w:rsidR="000504FC" w:rsidRDefault="009E070B" w:rsidP="000173A0">
      <w:pPr>
        <w:pStyle w:val="Odstavecseseznamem"/>
        <w:numPr>
          <w:ilvl w:val="0"/>
          <w:numId w:val="3"/>
        </w:numPr>
      </w:pPr>
      <w:r>
        <w:t xml:space="preserve">cestovné nad rámec úpravy v zákoně č. 262/2006 Sb., zákoník práce, ve znění pozdějších předpisů, pro zaměstnavatele, který je uveden v § 109 odst. 3 tohoto právního předpisu, </w:t>
      </w:r>
    </w:p>
    <w:p w:rsidR="000504FC" w:rsidRDefault="009E070B" w:rsidP="000173A0">
      <w:pPr>
        <w:pStyle w:val="Odstavecseseznamem"/>
        <w:numPr>
          <w:ilvl w:val="0"/>
          <w:numId w:val="3"/>
        </w:numPr>
      </w:pPr>
      <w:r>
        <w:t>mzdy včetně odvodů nad rámec platových předpisů pro zaměstnance ve veřejných službách a správě,</w:t>
      </w:r>
    </w:p>
    <w:p w:rsidR="000504FC" w:rsidRDefault="009E070B" w:rsidP="000173A0">
      <w:pPr>
        <w:pStyle w:val="Odstavecseseznamem"/>
        <w:numPr>
          <w:ilvl w:val="0"/>
          <w:numId w:val="3"/>
        </w:numPr>
      </w:pPr>
      <w:r>
        <w:lastRenderedPageBreak/>
        <w:t xml:space="preserve">náhrady mzdy za dobu nepřítomnosti (dovolená, nepřítomnost, nemoc). </w:t>
      </w:r>
    </w:p>
    <w:p w:rsidR="001C6192" w:rsidRDefault="001C6192" w:rsidP="001C6192"/>
    <w:p w:rsidR="000504FC" w:rsidRPr="00AE595E" w:rsidRDefault="009E070B" w:rsidP="001C6192">
      <w:pPr>
        <w:rPr>
          <w:b/>
          <w:bCs/>
        </w:rPr>
      </w:pPr>
      <w:r w:rsidRPr="00AE595E">
        <w:rPr>
          <w:b/>
          <w:bCs/>
        </w:rPr>
        <w:t>VII.</w:t>
      </w:r>
      <w:r w:rsidR="000504FC" w:rsidRPr="00AE595E">
        <w:rPr>
          <w:b/>
          <w:bCs/>
        </w:rPr>
        <w:t xml:space="preserve"> Publicita </w:t>
      </w:r>
    </w:p>
    <w:p w:rsidR="000504FC" w:rsidRDefault="009E070B" w:rsidP="001C6192">
      <w:r>
        <w:t xml:space="preserve">Příjemce dotace je povinen strpět </w:t>
      </w:r>
      <w:r w:rsidR="000504FC">
        <w:t>informaci o publicitě</w:t>
      </w:r>
      <w:r>
        <w:t xml:space="preserve"> a instalovat na viditelném místě své nemovitosti po dobu realizace akce viditelné označení o finanční spoluúčasti </w:t>
      </w:r>
      <w:r w:rsidR="000504FC">
        <w:t>m</w:t>
      </w:r>
      <w:r>
        <w:t xml:space="preserve">ěsta </w:t>
      </w:r>
      <w:r w:rsidR="000504FC">
        <w:t>Benešov nad Ploučnicí</w:t>
      </w:r>
      <w:r>
        <w:t xml:space="preserve"> „Obnova tohoto domu je realizována za finanční spoluúčasti </w:t>
      </w:r>
      <w:r w:rsidR="000504FC">
        <w:t>města Benešov nad Ploučnicí</w:t>
      </w:r>
      <w:r>
        <w:t xml:space="preserve">“. Příjemce dotace obdrží </w:t>
      </w:r>
      <w:r w:rsidR="000504FC">
        <w:t>informační označení</w:t>
      </w:r>
      <w:r>
        <w:t xml:space="preserve"> při podpisu smlouvy o poskytnutí dotace. </w:t>
      </w:r>
    </w:p>
    <w:p w:rsidR="000504FC" w:rsidRDefault="009E070B" w:rsidP="001C6192">
      <w:r>
        <w:t>V</w:t>
      </w:r>
      <w:r w:rsidR="000504FC">
        <w:t xml:space="preserve"> </w:t>
      </w:r>
      <w:r>
        <w:t xml:space="preserve">případě, že ustanovení tohoto bodu nebude dodrženo, bude přiznaná dotace krácena ve výši 30 %. </w:t>
      </w:r>
    </w:p>
    <w:p w:rsidR="00664F3A" w:rsidRDefault="00664F3A" w:rsidP="009E070B"/>
    <w:p w:rsidR="001C6192" w:rsidRPr="00664F3A" w:rsidRDefault="009E070B" w:rsidP="009E070B">
      <w:pPr>
        <w:rPr>
          <w:b/>
          <w:bCs/>
        </w:rPr>
      </w:pPr>
      <w:r w:rsidRPr="00664F3A">
        <w:rPr>
          <w:b/>
          <w:bCs/>
        </w:rPr>
        <w:t>VIII.</w:t>
      </w:r>
      <w:r w:rsidR="001C6192" w:rsidRPr="00664F3A">
        <w:rPr>
          <w:b/>
          <w:bCs/>
        </w:rPr>
        <w:t xml:space="preserve"> </w:t>
      </w:r>
      <w:r w:rsidRPr="00664F3A">
        <w:rPr>
          <w:b/>
          <w:bCs/>
        </w:rPr>
        <w:t>Lhůta pro podávání žádostí</w:t>
      </w:r>
    </w:p>
    <w:p w:rsidR="001C6192" w:rsidRDefault="009E070B" w:rsidP="009E070B">
      <w:r>
        <w:t xml:space="preserve">Žádosti o dotaci lze podávat od </w:t>
      </w:r>
      <w:r w:rsidR="00AB3E4C">
        <w:t>1</w:t>
      </w:r>
      <w:r w:rsidR="00D81CF3">
        <w:t>9</w:t>
      </w:r>
      <w:r>
        <w:t>.</w:t>
      </w:r>
      <w:r w:rsidR="00664F3A">
        <w:t xml:space="preserve"> </w:t>
      </w:r>
      <w:r w:rsidR="00AB3E4C">
        <w:t>3</w:t>
      </w:r>
      <w:r>
        <w:t>.</w:t>
      </w:r>
      <w:r w:rsidR="001C6192">
        <w:t xml:space="preserve"> </w:t>
      </w:r>
      <w:r>
        <w:t>20</w:t>
      </w:r>
      <w:r w:rsidR="001C6192">
        <w:t xml:space="preserve">20 </w:t>
      </w:r>
      <w:r>
        <w:t>do</w:t>
      </w:r>
      <w:r w:rsidR="001C6192">
        <w:t xml:space="preserve"> </w:t>
      </w:r>
      <w:r>
        <w:t>15.</w:t>
      </w:r>
      <w:r w:rsidR="001C6192">
        <w:t xml:space="preserve"> </w:t>
      </w:r>
      <w:r>
        <w:t>04.</w:t>
      </w:r>
      <w:r w:rsidR="001C6192">
        <w:t xml:space="preserve"> </w:t>
      </w:r>
      <w:r>
        <w:t>20</w:t>
      </w:r>
      <w:r w:rsidR="001C6192">
        <w:t xml:space="preserve">20 </w:t>
      </w:r>
    </w:p>
    <w:p w:rsidR="001C6192" w:rsidRDefault="009E070B" w:rsidP="009E070B">
      <w:r>
        <w:t xml:space="preserve">Program bude zveřejněna na úřední desce městského úřadu a na webových stránkách města </w:t>
      </w:r>
      <w:r w:rsidR="001C6192">
        <w:t>Benešov nad Ploučnicí</w:t>
      </w:r>
      <w:r>
        <w:t>.</w:t>
      </w:r>
    </w:p>
    <w:p w:rsidR="001C6192" w:rsidRDefault="009E070B" w:rsidP="009E070B">
      <w:r>
        <w:t>Program bude zpřístupněn nejméně po dobu 90 dnů ode dne zveřejnění.</w:t>
      </w:r>
    </w:p>
    <w:p w:rsidR="001C6192" w:rsidRDefault="001C6192" w:rsidP="009E070B"/>
    <w:p w:rsidR="001C6192" w:rsidRPr="00664F3A" w:rsidRDefault="009E070B" w:rsidP="009E070B">
      <w:pPr>
        <w:rPr>
          <w:b/>
          <w:bCs/>
        </w:rPr>
      </w:pPr>
      <w:r w:rsidRPr="00664F3A">
        <w:rPr>
          <w:b/>
          <w:bCs/>
        </w:rPr>
        <w:t>IX.</w:t>
      </w:r>
      <w:r w:rsidR="001C6192" w:rsidRPr="00664F3A">
        <w:rPr>
          <w:b/>
          <w:bCs/>
        </w:rPr>
        <w:t xml:space="preserve"> </w:t>
      </w:r>
      <w:r w:rsidRPr="00664F3A">
        <w:rPr>
          <w:b/>
          <w:bCs/>
        </w:rPr>
        <w:t>Náležitosti žádosti</w:t>
      </w:r>
    </w:p>
    <w:p w:rsidR="001C6192" w:rsidRDefault="009E070B" w:rsidP="009E070B">
      <w:r>
        <w:t>Žádost musí obsahovat řádně vyplněný titulní list žádosti o poskytnutí dotace podle přílohy ,,A“ toho Programu a povinné přílohy.</w:t>
      </w:r>
      <w:r w:rsidR="001C6192">
        <w:t xml:space="preserve"> </w:t>
      </w:r>
    </w:p>
    <w:p w:rsidR="001C6192" w:rsidRDefault="009E070B" w:rsidP="009E070B">
      <w:r>
        <w:t>Povinné přílohy:</w:t>
      </w:r>
      <w:r w:rsidR="001C6192" w:rsidRPr="001C6192">
        <w:t xml:space="preserve"> </w:t>
      </w:r>
    </w:p>
    <w:p w:rsidR="001C6192" w:rsidRDefault="009E070B" w:rsidP="001C6192">
      <w:pPr>
        <w:pStyle w:val="Odstavecseseznamem"/>
        <w:numPr>
          <w:ilvl w:val="0"/>
          <w:numId w:val="4"/>
        </w:numPr>
      </w:pPr>
      <w:r>
        <w:t>doklad osvědčující</w:t>
      </w:r>
      <w:r w:rsidR="001C6192">
        <w:t xml:space="preserve"> </w:t>
      </w:r>
      <w:r>
        <w:t>vlastnické právo k</w:t>
      </w:r>
      <w:r w:rsidR="001C6192">
        <w:t xml:space="preserve"> </w:t>
      </w:r>
      <w:r>
        <w:t>nemovitosti, tj. výpis z</w:t>
      </w:r>
      <w:r w:rsidR="001C6192">
        <w:t xml:space="preserve"> </w:t>
      </w:r>
      <w:r>
        <w:t>katastru nemovitostí nebo jeho ověřená kopie, vyznačení nemovitosti na kopii snímku katastrální mapy, které nejsou starší než 6 měsíců</w:t>
      </w:r>
    </w:p>
    <w:p w:rsidR="001C6192" w:rsidRDefault="009E070B" w:rsidP="001C6192">
      <w:pPr>
        <w:pStyle w:val="Odstavecseseznamem"/>
        <w:numPr>
          <w:ilvl w:val="0"/>
          <w:numId w:val="4"/>
        </w:numPr>
      </w:pPr>
      <w:r>
        <w:t>rozhodnutí o závazném</w:t>
      </w:r>
      <w:r w:rsidR="001C6192">
        <w:t xml:space="preserve"> </w:t>
      </w:r>
      <w:r>
        <w:t>stanovisku</w:t>
      </w:r>
      <w:r w:rsidR="001C6192">
        <w:t xml:space="preserve"> </w:t>
      </w:r>
      <w:r>
        <w:t>orgánu státní památkové péče podle zákona č.</w:t>
      </w:r>
      <w:r w:rsidR="001C6192">
        <w:t xml:space="preserve"> </w:t>
      </w:r>
      <w:r>
        <w:t xml:space="preserve">20/1987 Sb., </w:t>
      </w:r>
      <w:r w:rsidR="001C6192">
        <w:t>O</w:t>
      </w:r>
      <w:r>
        <w:t xml:space="preserve"> státní památkové péči</w:t>
      </w:r>
    </w:p>
    <w:p w:rsidR="001C6192" w:rsidRDefault="009E070B" w:rsidP="001C6192">
      <w:pPr>
        <w:pStyle w:val="Odstavecseseznamem"/>
        <w:numPr>
          <w:ilvl w:val="0"/>
          <w:numId w:val="4"/>
        </w:numPr>
      </w:pPr>
      <w:r>
        <w:t>smlouv</w:t>
      </w:r>
      <w:r w:rsidR="001C6192">
        <w:t>u</w:t>
      </w:r>
      <w:r>
        <w:t xml:space="preserve"> o dílo se specifikací druhu a rozsahu prací, ke kterým se váže žádost o dotaci, včetně položkového</w:t>
      </w:r>
      <w:r w:rsidR="001C6192">
        <w:t xml:space="preserve"> </w:t>
      </w:r>
      <w:r>
        <w:t>rozpočtu prací nebo prohlášení o realizaci stavby svépomocí, včetně položkového rozpočtu stavebního materiálu. Rozpočet</w:t>
      </w:r>
      <w:r w:rsidR="001C6192">
        <w:t xml:space="preserve"> </w:t>
      </w:r>
      <w:r>
        <w:t>či prohlášení musí dále obsahovat: smluvní strany, předmět díla a identifikace objektu (číslo popisné, případně číslo parcely, ulice...), termín realizace, cena díla celkem bez DPH a s DPH.</w:t>
      </w:r>
    </w:p>
    <w:p w:rsidR="001C6192" w:rsidRDefault="009E070B" w:rsidP="001C6192">
      <w:pPr>
        <w:pStyle w:val="Odstavecseseznamem"/>
        <w:numPr>
          <w:ilvl w:val="0"/>
          <w:numId w:val="4"/>
        </w:numPr>
      </w:pPr>
      <w:r>
        <w:t>doklad o zřízení bankovního účtu, a to kopií smlouvy o zřízení účtu anebo potvrzením příslušného bankovního ústavu s</w:t>
      </w:r>
      <w:r w:rsidR="001C6192">
        <w:t xml:space="preserve"> </w:t>
      </w:r>
      <w:r>
        <w:t>uvedením majitele účtu a aktuálním číslem</w:t>
      </w:r>
      <w:r w:rsidR="001C6192">
        <w:t xml:space="preserve"> ú</w:t>
      </w:r>
      <w:r>
        <w:t>čtu</w:t>
      </w:r>
    </w:p>
    <w:p w:rsidR="001C6192" w:rsidRDefault="009E070B" w:rsidP="001C6192">
      <w:pPr>
        <w:pStyle w:val="Odstavecseseznamem"/>
        <w:numPr>
          <w:ilvl w:val="0"/>
          <w:numId w:val="4"/>
        </w:numPr>
      </w:pPr>
      <w:r>
        <w:t>fotodokumentac</w:t>
      </w:r>
      <w:r w:rsidR="001C6192">
        <w:t>i</w:t>
      </w:r>
      <w:r>
        <w:t xml:space="preserve"> současného technického stavu nemovitosti</w:t>
      </w:r>
      <w:r w:rsidR="001C6192">
        <w:t xml:space="preserve"> </w:t>
      </w:r>
      <w:r>
        <w:t xml:space="preserve">(min. 2 </w:t>
      </w:r>
      <w:r w:rsidR="001C6192">
        <w:t>f</w:t>
      </w:r>
      <w:r>
        <w:t>otografie)</w:t>
      </w:r>
    </w:p>
    <w:p w:rsidR="001C6192" w:rsidRDefault="009E070B" w:rsidP="001C6192">
      <w:pPr>
        <w:pStyle w:val="Odstavecseseznamem"/>
        <w:numPr>
          <w:ilvl w:val="0"/>
          <w:numId w:val="4"/>
        </w:numPr>
      </w:pPr>
      <w:r>
        <w:t>povolení k</w:t>
      </w:r>
      <w:r w:rsidR="001C6192">
        <w:t xml:space="preserve"> </w:t>
      </w:r>
      <w:r>
        <w:t>restaurování v</w:t>
      </w:r>
      <w:r w:rsidR="001C6192">
        <w:t xml:space="preserve"> </w:t>
      </w:r>
      <w:r>
        <w:t>případě, že práce budou prováděny restaurátorem, platí pouze pro restaurátorské práce,</w:t>
      </w:r>
    </w:p>
    <w:p w:rsidR="001C6192" w:rsidRDefault="009E070B" w:rsidP="001C6192">
      <w:pPr>
        <w:pStyle w:val="Odstavecseseznamem"/>
        <w:numPr>
          <w:ilvl w:val="0"/>
          <w:numId w:val="4"/>
        </w:numPr>
      </w:pPr>
      <w:r>
        <w:t>příslušné povolení, popř. jiné vyjádření stavebního úřadu, vyžaduje-li zákon,</w:t>
      </w:r>
    </w:p>
    <w:p w:rsidR="001C6192" w:rsidRDefault="009E070B" w:rsidP="001C6192">
      <w:pPr>
        <w:pStyle w:val="Odstavecseseznamem"/>
        <w:numPr>
          <w:ilvl w:val="0"/>
          <w:numId w:val="4"/>
        </w:numPr>
      </w:pPr>
      <w:r>
        <w:t>prohlášení žadatele, zda uplatní anebo neuplatní odpočet DPH ve vztahu k</w:t>
      </w:r>
      <w:r w:rsidR="001C6192">
        <w:t xml:space="preserve"> </w:t>
      </w:r>
      <w:r>
        <w:t>obnově nemovitosti, pokud je vlastník plátcem DPH, dle vzoru</w:t>
      </w:r>
    </w:p>
    <w:p w:rsidR="001C6192" w:rsidRDefault="009E070B" w:rsidP="001C6192">
      <w:pPr>
        <w:pStyle w:val="Odstavecseseznamem"/>
        <w:numPr>
          <w:ilvl w:val="0"/>
          <w:numId w:val="4"/>
        </w:numPr>
      </w:pPr>
      <w:r>
        <w:t>čestné prohlášení o bezdlužnosti, dle vzoru</w:t>
      </w:r>
    </w:p>
    <w:p w:rsidR="001C6192" w:rsidRDefault="009E070B" w:rsidP="001C6192">
      <w:pPr>
        <w:pStyle w:val="Odstavecseseznamem"/>
        <w:numPr>
          <w:ilvl w:val="0"/>
          <w:numId w:val="4"/>
        </w:numPr>
      </w:pPr>
      <w:r>
        <w:t>čestné prohlášení žadatele o příspěvek v</w:t>
      </w:r>
      <w:r w:rsidR="001C6192">
        <w:t xml:space="preserve"> </w:t>
      </w:r>
      <w:r>
        <w:t>režimu „de minimis“, dle vzoru</w:t>
      </w:r>
      <w:r w:rsidR="001C6192">
        <w:t xml:space="preserve"> </w:t>
      </w:r>
      <w:r>
        <w:t>(netýká se fyzických osob)</w:t>
      </w:r>
    </w:p>
    <w:p w:rsidR="00BC39C0" w:rsidRDefault="009E070B" w:rsidP="001C6192">
      <w:pPr>
        <w:pStyle w:val="Odstavecseseznamem"/>
        <w:numPr>
          <w:ilvl w:val="0"/>
          <w:numId w:val="4"/>
        </w:numPr>
      </w:pPr>
      <w:r>
        <w:lastRenderedPageBreak/>
        <w:t>čestné prohlášení o bezúhonnosti, dle vzoru</w:t>
      </w:r>
    </w:p>
    <w:p w:rsidR="00BC39C0" w:rsidRDefault="009E070B" w:rsidP="001C6192">
      <w:pPr>
        <w:pStyle w:val="Odstavecseseznamem"/>
        <w:numPr>
          <w:ilvl w:val="0"/>
          <w:numId w:val="4"/>
        </w:numPr>
      </w:pPr>
      <w:r>
        <w:t xml:space="preserve">podrobný popis obnovy nemovitosti, resp. její obnovované části </w:t>
      </w:r>
    </w:p>
    <w:p w:rsidR="00BC39C0" w:rsidRDefault="009E070B" w:rsidP="001C6192">
      <w:pPr>
        <w:pStyle w:val="Odstavecseseznamem"/>
        <w:numPr>
          <w:ilvl w:val="0"/>
          <w:numId w:val="4"/>
        </w:numPr>
      </w:pPr>
      <w:r>
        <w:t>sdělení o podání žádosti o dotaci, popř. o získání dotace, z jiných dotačních titulů na obnovu této nemovitosti na kalendářní rok, v němž je podávána žádost o dotaci, dle vzoru.</w:t>
      </w:r>
      <w:r w:rsidR="00BC39C0">
        <w:t xml:space="preserve"> </w:t>
      </w:r>
    </w:p>
    <w:p w:rsidR="009E070B" w:rsidRDefault="009E070B" w:rsidP="00BC39C0">
      <w:r>
        <w:t>Žádost o dotaci a všechny povinné přílohy předkládané v</w:t>
      </w:r>
      <w:r w:rsidR="00BC39C0">
        <w:t xml:space="preserve"> </w:t>
      </w:r>
      <w:r>
        <w:t>originálu, budou podepsané vlastníkem nemovitosti případně všemi vlastníky nemovitosti.</w:t>
      </w:r>
    </w:p>
    <w:p w:rsidR="00BC39C0" w:rsidRDefault="00BC39C0" w:rsidP="009E070B"/>
    <w:p w:rsidR="00BC39C0" w:rsidRPr="00664F3A" w:rsidRDefault="009E070B" w:rsidP="009E070B">
      <w:pPr>
        <w:rPr>
          <w:b/>
          <w:bCs/>
        </w:rPr>
      </w:pPr>
      <w:r w:rsidRPr="00664F3A">
        <w:rPr>
          <w:b/>
          <w:bCs/>
        </w:rPr>
        <w:t>X.</w:t>
      </w:r>
      <w:r w:rsidR="00BC39C0" w:rsidRPr="00664F3A">
        <w:rPr>
          <w:b/>
          <w:bCs/>
        </w:rPr>
        <w:t xml:space="preserve"> </w:t>
      </w:r>
      <w:r w:rsidRPr="00664F3A">
        <w:rPr>
          <w:b/>
          <w:bCs/>
        </w:rPr>
        <w:t>Způsob podání žádostí konzultační místo</w:t>
      </w:r>
    </w:p>
    <w:p w:rsidR="00BC39C0" w:rsidRDefault="009E070B" w:rsidP="009E070B">
      <w:r>
        <w:t>Žadatel doručuje žádost o dotaci na předepsaných formulářích včetně povinných příloh osobně</w:t>
      </w:r>
      <w:r w:rsidR="00BC39C0">
        <w:t xml:space="preserve"> </w:t>
      </w:r>
      <w:r>
        <w:t xml:space="preserve">do podatelny </w:t>
      </w:r>
      <w:r w:rsidR="00BC39C0">
        <w:t>m</w:t>
      </w:r>
      <w:r>
        <w:t xml:space="preserve">ěsta </w:t>
      </w:r>
      <w:r w:rsidR="00BC39C0">
        <w:t xml:space="preserve">Benešov nad Ploučnicí </w:t>
      </w:r>
      <w:r>
        <w:t xml:space="preserve">nebo poštou. Žádost a veškeré přílohy musí být zpracované v českém jazyce. Pro posouzení termínu podání žádosti je rozhodující den přijetí podatelnou </w:t>
      </w:r>
      <w:r w:rsidR="00BC39C0">
        <w:t>m</w:t>
      </w:r>
      <w:r>
        <w:t>ěstského úřadu v</w:t>
      </w:r>
      <w:r w:rsidR="00BC39C0">
        <w:t xml:space="preserve"> Benešově nad Ploučnicí</w:t>
      </w:r>
      <w:r>
        <w:t>.</w:t>
      </w:r>
    </w:p>
    <w:p w:rsidR="00BC39C0" w:rsidRDefault="009E070B" w:rsidP="009E070B">
      <w:r>
        <w:t xml:space="preserve">Informace o dotačním programu </w:t>
      </w:r>
      <w:r w:rsidR="0010006A">
        <w:t>r</w:t>
      </w:r>
      <w:r>
        <w:t xml:space="preserve">egenerace </w:t>
      </w:r>
      <w:r w:rsidR="0010006A">
        <w:t>MPZ Benešov n. Pl.</w:t>
      </w:r>
      <w:r>
        <w:t xml:space="preserve"> poskytuje Odbor </w:t>
      </w:r>
      <w:r w:rsidR="00BC39C0">
        <w:t>správy majetku, investic a životního prostředí m</w:t>
      </w:r>
      <w:r>
        <w:t xml:space="preserve">ěstského úřadu </w:t>
      </w:r>
      <w:r w:rsidR="00BC39C0">
        <w:t>Benešov nad Ploučnicí</w:t>
      </w:r>
      <w:r>
        <w:t>, kde budou dostupné i všechny požadované formuláře a vzory.</w:t>
      </w:r>
      <w:r w:rsidR="00BC39C0">
        <w:t xml:space="preserve"> </w:t>
      </w:r>
    </w:p>
    <w:p w:rsidR="00ED2BE0" w:rsidRDefault="009E070B" w:rsidP="009E070B">
      <w:r>
        <w:t xml:space="preserve">Je-li žádost o dotaci (v jednom vyhotovení) doručována poštou nebo osobně na podatelnu </w:t>
      </w:r>
      <w:r w:rsidR="00ED2BE0">
        <w:t>m</w:t>
      </w:r>
      <w:r>
        <w:t xml:space="preserve">ěstského úřadu </w:t>
      </w:r>
      <w:r w:rsidR="00ED2BE0">
        <w:t>Benešov nad Ploučnicí</w:t>
      </w:r>
      <w:r>
        <w:t>, musí být v</w:t>
      </w:r>
      <w:r w:rsidR="00ED2BE0">
        <w:t> </w:t>
      </w:r>
      <w:r>
        <w:t>zalepené</w:t>
      </w:r>
      <w:r w:rsidR="00ED2BE0">
        <w:t xml:space="preserve"> </w:t>
      </w:r>
      <w:r>
        <w:t>a označené</w:t>
      </w:r>
      <w:r w:rsidR="00ED2BE0">
        <w:t xml:space="preserve"> </w:t>
      </w:r>
      <w:r>
        <w:t xml:space="preserve">obálce: </w:t>
      </w:r>
    </w:p>
    <w:p w:rsidR="00ED2BE0" w:rsidRDefault="009E070B" w:rsidP="00ED2BE0">
      <w:pPr>
        <w:pStyle w:val="Odstavecseseznamem"/>
        <w:numPr>
          <w:ilvl w:val="0"/>
          <w:numId w:val="5"/>
        </w:numPr>
      </w:pPr>
      <w:r>
        <w:t>názvem dotačního programu: Program „Obnova</w:t>
      </w:r>
      <w:r w:rsidR="00ED2BE0">
        <w:t xml:space="preserve"> </w:t>
      </w:r>
      <w:r>
        <w:t>nemovitostí ležících v</w:t>
      </w:r>
      <w:r w:rsidR="00ED2BE0">
        <w:t xml:space="preserve"> </w:t>
      </w:r>
      <w:r>
        <w:t xml:space="preserve">MPZ </w:t>
      </w:r>
      <w:r w:rsidR="00ED2BE0">
        <w:t>Benešov nad Ploučnicí</w:t>
      </w:r>
      <w:r>
        <w:t xml:space="preserve">“ </w:t>
      </w:r>
    </w:p>
    <w:p w:rsidR="00ED2BE0" w:rsidRDefault="009E070B" w:rsidP="00ED2BE0">
      <w:pPr>
        <w:pStyle w:val="Odstavecseseznamem"/>
        <w:numPr>
          <w:ilvl w:val="0"/>
          <w:numId w:val="5"/>
        </w:numPr>
      </w:pPr>
      <w:r>
        <w:t>plným jménem (názvem) žadatele/žadatelů</w:t>
      </w:r>
      <w:r w:rsidR="00ED2BE0">
        <w:t xml:space="preserve"> </w:t>
      </w:r>
      <w:r>
        <w:t xml:space="preserve">o dotaci a jeho adresou, </w:t>
      </w:r>
    </w:p>
    <w:p w:rsidR="00ED2BE0" w:rsidRDefault="009E070B" w:rsidP="00CC1508">
      <w:pPr>
        <w:pStyle w:val="Odstavecseseznamem"/>
        <w:numPr>
          <w:ilvl w:val="0"/>
          <w:numId w:val="5"/>
        </w:numPr>
      </w:pPr>
      <w:r>
        <w:t>textem „NEOTVÍRAT“</w:t>
      </w:r>
      <w:r w:rsidR="00ED2BE0">
        <w:t xml:space="preserve">, dále adresou </w:t>
      </w:r>
      <w:r>
        <w:t xml:space="preserve">Městský úřad </w:t>
      </w:r>
      <w:r w:rsidR="00ED2BE0">
        <w:t xml:space="preserve">Benešov nad Ploučnicí, </w:t>
      </w:r>
      <w:r>
        <w:t xml:space="preserve">odbor </w:t>
      </w:r>
      <w:r w:rsidR="00ED2BE0">
        <w:t>MIŽP, náměstí Míru 1, Benešov nad Ploučnicí 407 22.</w:t>
      </w:r>
    </w:p>
    <w:p w:rsidR="007F760C" w:rsidRDefault="009E070B" w:rsidP="00ED2BE0">
      <w:r>
        <w:t xml:space="preserve">Všechny došlé žádosti a všechny jejich přílohy se archivují a žadatelům o dotaci se nevracejí. Některé dokumenty </w:t>
      </w:r>
      <w:r w:rsidR="007F760C">
        <w:t xml:space="preserve">- </w:t>
      </w:r>
      <w:r>
        <w:t>např. projektové dokumentace, výkresy, výkazy výměr apod.</w:t>
      </w:r>
      <w:r w:rsidR="007F760C">
        <w:t xml:space="preserve">, </w:t>
      </w:r>
      <w:r>
        <w:t>se mohou u neúspěšných žadatelů na písemný požadavek vrátit žadateli</w:t>
      </w:r>
      <w:r w:rsidR="007F760C">
        <w:t xml:space="preserve">. </w:t>
      </w:r>
    </w:p>
    <w:p w:rsidR="007F760C" w:rsidRDefault="009E070B" w:rsidP="00ED2BE0">
      <w:r>
        <w:t xml:space="preserve">Kontaktní osoby </w:t>
      </w:r>
      <w:r w:rsidR="007F760C">
        <w:t xml:space="preserve">odboru </w:t>
      </w:r>
      <w:r>
        <w:t>M</w:t>
      </w:r>
      <w:r w:rsidR="007F760C">
        <w:t>IŽP MÚ Benešov nad Ploučnicí</w:t>
      </w:r>
      <w:r w:rsidR="004104FB">
        <w:t xml:space="preserve">: Kamila Zárubová, 412 589 827, </w:t>
      </w:r>
      <w:r w:rsidR="004104FB" w:rsidRPr="004104FB">
        <w:t>zarubovak@benesovnpl.cz</w:t>
      </w:r>
      <w:r w:rsidR="004104FB">
        <w:t>.</w:t>
      </w:r>
    </w:p>
    <w:p w:rsidR="007F760C" w:rsidRDefault="007F760C" w:rsidP="00ED2BE0"/>
    <w:p w:rsidR="0006395F" w:rsidRDefault="0006395F" w:rsidP="00ED2BE0"/>
    <w:p w:rsidR="007F760C" w:rsidRPr="0006395F" w:rsidRDefault="009E070B" w:rsidP="00ED2BE0">
      <w:pPr>
        <w:rPr>
          <w:b/>
          <w:bCs/>
        </w:rPr>
      </w:pPr>
      <w:r w:rsidRPr="0006395F">
        <w:rPr>
          <w:b/>
          <w:bCs/>
        </w:rPr>
        <w:t>XI.</w:t>
      </w:r>
      <w:r w:rsidR="007F760C" w:rsidRPr="0006395F">
        <w:rPr>
          <w:b/>
          <w:bCs/>
        </w:rPr>
        <w:t xml:space="preserve"> </w:t>
      </w:r>
      <w:r w:rsidRPr="0006395F">
        <w:rPr>
          <w:b/>
          <w:bCs/>
        </w:rPr>
        <w:t>Kritéria hodnocení žádostí</w:t>
      </w:r>
    </w:p>
    <w:p w:rsidR="00711D28" w:rsidRDefault="009E070B" w:rsidP="00ED2BE0">
      <w:r>
        <w:t xml:space="preserve">Komise </w:t>
      </w:r>
      <w:r w:rsidR="00711D28">
        <w:t>pro regeneraci MPZ</w:t>
      </w:r>
      <w:r>
        <w:t xml:space="preserve"> posoudí žádosti v prvém stupni. Kritéria pro hodnocení žádostí jsou zejména formální správnost, kvalita projektu a společenská potřebnost z</w:t>
      </w:r>
      <w:r w:rsidR="00711D28">
        <w:t xml:space="preserve"> </w:t>
      </w:r>
      <w:r>
        <w:t xml:space="preserve">hledisek priorit </w:t>
      </w:r>
      <w:r w:rsidR="00711D28">
        <w:t>m</w:t>
      </w:r>
      <w:r>
        <w:t xml:space="preserve">ěsta </w:t>
      </w:r>
      <w:r w:rsidR="00711D28">
        <w:t>Benešov nad Ploučnicí</w:t>
      </w:r>
      <w:r>
        <w:t xml:space="preserve">. Svá vyjádření komise písemně předloží Radě města </w:t>
      </w:r>
      <w:r w:rsidR="00711D28">
        <w:t>Benešov nad Ploučnicí</w:t>
      </w:r>
      <w:r>
        <w:t>. Zápis komise vypracovává tajemník komise. Za formální nedostatky se považuje:</w:t>
      </w:r>
    </w:p>
    <w:p w:rsidR="00711D28" w:rsidRDefault="009E070B" w:rsidP="00711D28">
      <w:pPr>
        <w:pStyle w:val="Odstavecseseznamem"/>
        <w:numPr>
          <w:ilvl w:val="0"/>
          <w:numId w:val="6"/>
        </w:numPr>
      </w:pPr>
      <w:r>
        <w:t>Nesprávné a chybné uvedení předepsaných údajů</w:t>
      </w:r>
      <w:r w:rsidR="00711D28">
        <w:t>.</w:t>
      </w:r>
    </w:p>
    <w:p w:rsidR="00711D28" w:rsidRDefault="009E070B" w:rsidP="00711D28">
      <w:pPr>
        <w:pStyle w:val="Odstavecseseznamem"/>
        <w:numPr>
          <w:ilvl w:val="0"/>
          <w:numId w:val="6"/>
        </w:numPr>
      </w:pPr>
      <w:r>
        <w:t>Chyby v</w:t>
      </w:r>
      <w:r w:rsidR="00711D28">
        <w:t xml:space="preserve"> textu</w:t>
      </w:r>
      <w:r>
        <w:t xml:space="preserve"> a </w:t>
      </w:r>
      <w:r w:rsidR="00711D28">
        <w:t>sou</w:t>
      </w:r>
      <w:r>
        <w:t>čtech působící nesprávný výsledný údaj.</w:t>
      </w:r>
    </w:p>
    <w:p w:rsidR="009E070B" w:rsidRDefault="009E070B" w:rsidP="00711D28">
      <w:r>
        <w:t xml:space="preserve">Pokud žadatel ve stanovené lhůtě formální nedostatky neodstraní, bude tato žádost bez dalšího vyřazena. Žádosti o poskytnutí dotací schvaluje Rada města </w:t>
      </w:r>
      <w:r w:rsidR="00711D28">
        <w:t>Benešov nad Ploučnicí</w:t>
      </w:r>
      <w:r>
        <w:t xml:space="preserve"> případně Zastupitelstvo města </w:t>
      </w:r>
      <w:r w:rsidR="00711D28">
        <w:t>Benešov nad Ploučnicí</w:t>
      </w:r>
      <w:r>
        <w:t>.</w:t>
      </w:r>
    </w:p>
    <w:p w:rsidR="00711D28" w:rsidRDefault="00711D28" w:rsidP="009E070B"/>
    <w:p w:rsidR="00711D28" w:rsidRPr="0006395F" w:rsidRDefault="009E070B" w:rsidP="009E070B">
      <w:pPr>
        <w:rPr>
          <w:b/>
          <w:bCs/>
        </w:rPr>
      </w:pPr>
      <w:r w:rsidRPr="0006395F">
        <w:rPr>
          <w:b/>
          <w:bCs/>
        </w:rPr>
        <w:t>XII.</w:t>
      </w:r>
      <w:r w:rsidR="00711D28" w:rsidRPr="0006395F">
        <w:rPr>
          <w:b/>
          <w:bCs/>
        </w:rPr>
        <w:t xml:space="preserve"> </w:t>
      </w:r>
      <w:r w:rsidRPr="0006395F">
        <w:rPr>
          <w:b/>
          <w:bCs/>
        </w:rPr>
        <w:t>Lhůta rozhodnutí o žádosti</w:t>
      </w:r>
    </w:p>
    <w:p w:rsidR="00711D28" w:rsidRDefault="009E070B" w:rsidP="009E070B">
      <w:r>
        <w:t xml:space="preserve">Rozhodnutí Rady nebo Zastupitelstva města </w:t>
      </w:r>
      <w:r w:rsidR="00711D28">
        <w:t>Benešov nad Ploučnicí</w:t>
      </w:r>
      <w:r>
        <w:t xml:space="preserve"> bude po přijetí usnesení zveřejněno na úřední desce </w:t>
      </w:r>
      <w:r w:rsidR="00711D28">
        <w:t>m</w:t>
      </w:r>
      <w:r>
        <w:t xml:space="preserve">ěsta </w:t>
      </w:r>
      <w:r w:rsidR="00711D28">
        <w:t>Benešov nad Ploučnicí</w:t>
      </w:r>
      <w:r>
        <w:t xml:space="preserve"> a webových stránkách </w:t>
      </w:r>
      <w:r w:rsidR="00711D28">
        <w:t>m</w:t>
      </w:r>
      <w:r>
        <w:t>ěsta.</w:t>
      </w:r>
      <w:r w:rsidR="00711D28">
        <w:t xml:space="preserve"> </w:t>
      </w:r>
      <w:r>
        <w:t xml:space="preserve">Všichni žadatelé budou o výsledku schvalovacího procesu písemně vyrozuměni </w:t>
      </w:r>
      <w:r w:rsidR="00711D28">
        <w:t>MIŽP m</w:t>
      </w:r>
      <w:r>
        <w:t xml:space="preserve">ěstského úřadu </w:t>
      </w:r>
      <w:r w:rsidR="00711D28">
        <w:t>Benešov nad Ploučnicí</w:t>
      </w:r>
      <w:r>
        <w:t>. Tentýž odbor vyhotoví smlouvu o poskytnutí dotace z</w:t>
      </w:r>
      <w:r w:rsidR="00711D28">
        <w:t xml:space="preserve"> </w:t>
      </w:r>
      <w:r>
        <w:t>Fondu a vyzve příslušné příjemce k</w:t>
      </w:r>
      <w:r w:rsidR="00711D28">
        <w:t xml:space="preserve"> </w:t>
      </w:r>
      <w:r>
        <w:t>podpisu smlouvy.</w:t>
      </w:r>
      <w:r w:rsidR="00711D28">
        <w:t xml:space="preserve"> </w:t>
      </w:r>
      <w:r>
        <w:t>Smlouvu</w:t>
      </w:r>
      <w:r w:rsidR="00711D28">
        <w:t xml:space="preserve"> </w:t>
      </w:r>
      <w:r>
        <w:t xml:space="preserve">o poskytnutí dotace uzavře </w:t>
      </w:r>
      <w:r w:rsidR="00711D28">
        <w:t>m</w:t>
      </w:r>
      <w:r>
        <w:t xml:space="preserve">ěsto </w:t>
      </w:r>
      <w:r w:rsidR="00711D28">
        <w:t>Benešov nad Ploučnicí</w:t>
      </w:r>
      <w:r>
        <w:t xml:space="preserve"> s příjemci dotace nejpozději do 60 dnů ode dne, kdy Rada města </w:t>
      </w:r>
      <w:r w:rsidR="00711D28">
        <w:t>Benešov nad Ploučnicí</w:t>
      </w:r>
      <w:r>
        <w:t xml:space="preserve">, případně Zastupitelstvo města </w:t>
      </w:r>
      <w:r w:rsidR="00711D28">
        <w:t>Benešov nad Ploučnicí</w:t>
      </w:r>
      <w:r>
        <w:t>, svým usnesením rozhodl</w:t>
      </w:r>
      <w:r w:rsidR="00711D28">
        <w:t xml:space="preserve">o </w:t>
      </w:r>
      <w:r>
        <w:t>o schválení poskytnutí dotací jednotlivým žadatelům.</w:t>
      </w:r>
      <w:r w:rsidR="00711D28">
        <w:t xml:space="preserve"> </w:t>
      </w:r>
    </w:p>
    <w:p w:rsidR="00711D28" w:rsidRDefault="00711D28" w:rsidP="009E070B"/>
    <w:p w:rsidR="00711D28" w:rsidRPr="0006395F" w:rsidRDefault="009E070B" w:rsidP="009E070B">
      <w:pPr>
        <w:rPr>
          <w:b/>
          <w:bCs/>
        </w:rPr>
      </w:pPr>
      <w:r w:rsidRPr="0006395F">
        <w:rPr>
          <w:b/>
          <w:bCs/>
        </w:rPr>
        <w:t>XIII.</w:t>
      </w:r>
      <w:r w:rsidR="00711D28" w:rsidRPr="0006395F">
        <w:rPr>
          <w:b/>
          <w:bCs/>
        </w:rPr>
        <w:t xml:space="preserve"> </w:t>
      </w:r>
      <w:r w:rsidRPr="0006395F">
        <w:rPr>
          <w:b/>
          <w:bCs/>
        </w:rPr>
        <w:t>Podmínky poskytnutí dotace</w:t>
      </w:r>
    </w:p>
    <w:p w:rsidR="00BA3EF3" w:rsidRDefault="009E070B" w:rsidP="00BA3EF3">
      <w:r>
        <w:t>Dotace bude poskytnuta na základě písemné veřejnoprávní smlouvy o poskytnutí dotace. Dotaci lze použít jen na účel, uvedený ve smlouvě, při dodržení závazných ukazatelů. Dotace není převoditelná na jiný právní subjekt. Příjemce je povinen dotaci použít na financování projektu schváleného poskytovatelem, který realizuje vlastním jménem, na vlastní účet a na vlastní odpovědnost.</w:t>
      </w:r>
      <w:r w:rsidR="00711D28">
        <w:t xml:space="preserve"> </w:t>
      </w:r>
      <w:r>
        <w:t xml:space="preserve">Termín </w:t>
      </w:r>
      <w:r w:rsidR="00711D28">
        <w:t>u</w:t>
      </w:r>
      <w:r>
        <w:t>končení realizace projektu bude uveden ve smlouvě a stanoví se pro příjemce jako závazný ukazatel. V případě, že se projekt neuskuteční, je příjemce povinen neprodleně informovat o této skutečnosti poskytovatele. Jednotlivé opravy, rekonstrukce staveb nebo restaurátorské zásahy budou realizované v souladu s podmínkami stanovenými ve smlouvě o poskytnutí dotace a v souladu se závazným stanoviskem výkonného orgánu státní památkové péče, nebo s rozhodnutím dle §29 písm. g) č. 20/1987 Sb., o státní památkové péči, ve znění pozdějších předpisů.</w:t>
      </w:r>
      <w:r w:rsidR="00711D28">
        <w:t xml:space="preserve"> </w:t>
      </w:r>
    </w:p>
    <w:p w:rsidR="00BA3EF3" w:rsidRDefault="00BA3EF3" w:rsidP="00BA3EF3">
      <w:r>
        <w:t>Na základě předložených faktur se soupisem provedených prací a předložení závěrečné zprávy a vyúčtování pak převede poskytovatel dotaci na bankovní účet příjemce uvedený ve smlouvě o poskytnutí dotace. Předtím však pověřený zástupce MÚ Benešov nad Ploučnicí provede kontrolu provedených prací a soulad fakturovaných položek.</w:t>
      </w:r>
    </w:p>
    <w:p w:rsidR="00EB49A8" w:rsidRDefault="00EB49A8" w:rsidP="009E070B"/>
    <w:p w:rsidR="00EB49A8" w:rsidRPr="00BA3EF3" w:rsidRDefault="009E070B" w:rsidP="009E070B">
      <w:pPr>
        <w:rPr>
          <w:b/>
          <w:bCs/>
        </w:rPr>
      </w:pPr>
      <w:r w:rsidRPr="00BA3EF3">
        <w:rPr>
          <w:b/>
          <w:bCs/>
        </w:rPr>
        <w:t>XIV.</w:t>
      </w:r>
      <w:r w:rsidR="00EB49A8" w:rsidRPr="00BA3EF3">
        <w:rPr>
          <w:b/>
          <w:bCs/>
        </w:rPr>
        <w:t xml:space="preserve"> </w:t>
      </w:r>
      <w:r w:rsidRPr="00BA3EF3">
        <w:rPr>
          <w:b/>
          <w:bCs/>
        </w:rPr>
        <w:t>Závěrečné hodnocení,</w:t>
      </w:r>
      <w:r w:rsidR="00EB49A8" w:rsidRPr="00BA3EF3">
        <w:rPr>
          <w:b/>
          <w:bCs/>
        </w:rPr>
        <w:t xml:space="preserve"> </w:t>
      </w:r>
      <w:r w:rsidRPr="00BA3EF3">
        <w:rPr>
          <w:b/>
          <w:bCs/>
        </w:rPr>
        <w:t>vyúčtování dotace</w:t>
      </w:r>
      <w:r w:rsidR="00EB49A8" w:rsidRPr="00BA3EF3">
        <w:rPr>
          <w:b/>
          <w:bCs/>
        </w:rPr>
        <w:t xml:space="preserve"> </w:t>
      </w:r>
      <w:r w:rsidRPr="00BA3EF3">
        <w:rPr>
          <w:b/>
          <w:bCs/>
        </w:rPr>
        <w:t>a kontrola využití dotace</w:t>
      </w:r>
    </w:p>
    <w:p w:rsidR="00EB49A8" w:rsidRDefault="009E070B" w:rsidP="009E070B">
      <w:r>
        <w:t>Po ukončení realizace obnovy je příjemce povinen předložit závěrečnou zprávu a</w:t>
      </w:r>
      <w:r w:rsidR="00EB49A8">
        <w:t xml:space="preserve"> </w:t>
      </w:r>
      <w:r>
        <w:t xml:space="preserve">vyúčtování čerpání dotace (oboje dle vzoru) odboru </w:t>
      </w:r>
      <w:r w:rsidR="00EB49A8">
        <w:t>MIŽP</w:t>
      </w:r>
      <w:r>
        <w:t>. Termín</w:t>
      </w:r>
      <w:r w:rsidR="00EB49A8">
        <w:t xml:space="preserve"> </w:t>
      </w:r>
      <w:r>
        <w:t>předložení závěrečné zprávy a</w:t>
      </w:r>
      <w:r w:rsidR="00EB49A8">
        <w:t xml:space="preserve"> </w:t>
      </w:r>
      <w:r>
        <w:t>vyúčtování je uveden ve smlouvě o</w:t>
      </w:r>
      <w:r w:rsidR="00EB49A8">
        <w:t xml:space="preserve"> </w:t>
      </w:r>
      <w:r>
        <w:t>poskytnutí dotace.</w:t>
      </w:r>
      <w:r w:rsidR="00EB49A8">
        <w:t xml:space="preserve"> </w:t>
      </w:r>
      <w:r>
        <w:t xml:space="preserve">Závěrečná zpráva musí podle charakteru obnovy </w:t>
      </w:r>
      <w:r w:rsidR="00EB49A8">
        <w:t>o</w:t>
      </w:r>
      <w:r>
        <w:t>bsahovat:</w:t>
      </w:r>
    </w:p>
    <w:p w:rsidR="00EB49A8" w:rsidRDefault="009E070B" w:rsidP="00EB49A8">
      <w:pPr>
        <w:pStyle w:val="Odstavecseseznamem"/>
        <w:numPr>
          <w:ilvl w:val="0"/>
          <w:numId w:val="7"/>
        </w:numPr>
      </w:pPr>
      <w:r>
        <w:t>přesné označení příjemce dotace</w:t>
      </w:r>
    </w:p>
    <w:p w:rsidR="00EB49A8" w:rsidRDefault="009E070B" w:rsidP="00CC1508">
      <w:pPr>
        <w:pStyle w:val="Odstavecseseznamem"/>
        <w:numPr>
          <w:ilvl w:val="0"/>
          <w:numId w:val="7"/>
        </w:numPr>
      </w:pPr>
      <w:r>
        <w:t>číslo smlouvy o poskytnutí dotace</w:t>
      </w:r>
    </w:p>
    <w:p w:rsidR="00EB49A8" w:rsidRDefault="009E070B" w:rsidP="00CC1508">
      <w:pPr>
        <w:pStyle w:val="Odstavecseseznamem"/>
        <w:numPr>
          <w:ilvl w:val="0"/>
          <w:numId w:val="7"/>
        </w:numPr>
      </w:pPr>
      <w:r>
        <w:t>popis realizace akce obnovy (specifikace, použitý materiál, technologie atd. např. prostřednictvím zjišťovacích protokolů, protokolů o předání díla apod.)</w:t>
      </w:r>
    </w:p>
    <w:p w:rsidR="00EB49A8" w:rsidRDefault="009E070B" w:rsidP="00CC1508">
      <w:pPr>
        <w:pStyle w:val="Odstavecseseznamem"/>
        <w:numPr>
          <w:ilvl w:val="0"/>
          <w:numId w:val="7"/>
        </w:numPr>
      </w:pPr>
      <w:r>
        <w:t>závěrečnou restaurátorskou zprávu v případě restaurování</w:t>
      </w:r>
    </w:p>
    <w:p w:rsidR="00EB49A8" w:rsidRDefault="009E070B" w:rsidP="00CC1508">
      <w:pPr>
        <w:pStyle w:val="Odstavecseseznamem"/>
        <w:numPr>
          <w:ilvl w:val="0"/>
          <w:numId w:val="7"/>
        </w:numPr>
      </w:pPr>
      <w:r>
        <w:t xml:space="preserve">fotodokumentaci vypovídající o průběhu a výsledku akce obnovy a fotodokumentaci o označení finanční spoluúčasti </w:t>
      </w:r>
      <w:r w:rsidR="00EB49A8">
        <w:t>m</w:t>
      </w:r>
      <w:r>
        <w:t xml:space="preserve">ěsta </w:t>
      </w:r>
      <w:r w:rsidR="00EB49A8">
        <w:t>Benešov nad Ploučnicí</w:t>
      </w:r>
      <w:r>
        <w:t xml:space="preserve"> (</w:t>
      </w:r>
      <w:r w:rsidR="00EB49A8">
        <w:t>publicita</w:t>
      </w:r>
      <w:r>
        <w:t>) v</w:t>
      </w:r>
      <w:r w:rsidR="00EB49A8">
        <w:t xml:space="preserve"> </w:t>
      </w:r>
      <w:r>
        <w:t>papírové formě</w:t>
      </w:r>
      <w:r w:rsidR="00EB49A8">
        <w:t xml:space="preserve"> </w:t>
      </w:r>
    </w:p>
    <w:p w:rsidR="004F342E" w:rsidRDefault="009E070B" w:rsidP="00CC1508">
      <w:pPr>
        <w:pStyle w:val="Odstavecseseznamem"/>
        <w:numPr>
          <w:ilvl w:val="0"/>
          <w:numId w:val="7"/>
        </w:numPr>
      </w:pPr>
      <w:r>
        <w:t>zápis či protokol o dozoru orgánu</w:t>
      </w:r>
      <w:r w:rsidR="004F342E">
        <w:t xml:space="preserve"> </w:t>
      </w:r>
      <w:r>
        <w:t>státní památkové péče, tj. M</w:t>
      </w:r>
      <w:r w:rsidR="004F342E">
        <w:t>a</w:t>
      </w:r>
      <w:r>
        <w:t>g</w:t>
      </w:r>
      <w:r w:rsidR="004F342E">
        <w:t>istrát města Děčín</w:t>
      </w:r>
      <w:r>
        <w:t xml:space="preserve"> a NPÚ dle § 29 písm. g) č. 20/1987 Sb., o státní památkové péči, v</w:t>
      </w:r>
      <w:r w:rsidR="004F342E">
        <w:t xml:space="preserve"> </w:t>
      </w:r>
      <w:r>
        <w:t>platném znění, že stavba proběhla v</w:t>
      </w:r>
      <w:r w:rsidR="004F342E">
        <w:t xml:space="preserve"> </w:t>
      </w:r>
      <w:r>
        <w:t>souladu s</w:t>
      </w:r>
      <w:r w:rsidR="004F342E">
        <w:t xml:space="preserve"> </w:t>
      </w:r>
      <w:r>
        <w:t>požadavky závazného stanoviska</w:t>
      </w:r>
    </w:p>
    <w:p w:rsidR="004F342E" w:rsidRDefault="004F342E" w:rsidP="00CC1508">
      <w:pPr>
        <w:pStyle w:val="Odstavecseseznamem"/>
        <w:numPr>
          <w:ilvl w:val="0"/>
          <w:numId w:val="7"/>
        </w:numPr>
      </w:pPr>
      <w:r>
        <w:lastRenderedPageBreak/>
        <w:t>k</w:t>
      </w:r>
      <w:r w:rsidR="009E070B">
        <w:t>olaudační souhlas nebo souhlas s</w:t>
      </w:r>
      <w:r>
        <w:t xml:space="preserve"> </w:t>
      </w:r>
      <w:r w:rsidR="009E070B">
        <w:t>užíváním, pokud je dle zákona č.</w:t>
      </w:r>
      <w:r>
        <w:t xml:space="preserve"> </w:t>
      </w:r>
      <w:r w:rsidR="009E070B">
        <w:t>183/2006</w:t>
      </w:r>
      <w:r>
        <w:t xml:space="preserve"> </w:t>
      </w:r>
      <w:r w:rsidR="009E070B">
        <w:t>Sb., o</w:t>
      </w:r>
      <w:r>
        <w:t xml:space="preserve"> </w:t>
      </w:r>
      <w:r w:rsidR="009E070B">
        <w:t>územním plánování a stavebním řádu, ve znění pozdějších předpisů vydáván, případně potvrzení o předání a převzetí díla bez vad a nedodělků, či prohlášení o dokončení akce svépomocí.</w:t>
      </w:r>
      <w:r>
        <w:t xml:space="preserve"> </w:t>
      </w:r>
    </w:p>
    <w:p w:rsidR="00B7546F" w:rsidRDefault="009E070B" w:rsidP="004F342E">
      <w:r>
        <w:t>Vyúčtování</w:t>
      </w:r>
      <w:r w:rsidR="004F342E">
        <w:t xml:space="preserve"> </w:t>
      </w:r>
      <w:r>
        <w:t>čerpání dotace musí obsahovat celkový přehled nákladů akce obnovy, k</w:t>
      </w:r>
      <w:r w:rsidR="004F342E">
        <w:t xml:space="preserve"> </w:t>
      </w:r>
      <w:r>
        <w:t>níž se dotace váže, a přehled nákladů akce obnovy hrazených z</w:t>
      </w:r>
      <w:r w:rsidR="004F342E">
        <w:t xml:space="preserve"> </w:t>
      </w:r>
      <w:r>
        <w:t>dotace. Příjemce doloží vyúčtování kopiemi daňových dokladů, vztahujících se k akci obnovy, včetně soupisu provedených prací, případně soupisu stavebního materiálu a kopiemi dokladů prokazujících úhradu vlastního podílu (kopie výpisů z</w:t>
      </w:r>
      <w:r w:rsidR="00B7546F">
        <w:t xml:space="preserve"> </w:t>
      </w:r>
      <w:r>
        <w:t>účtu, nikoliv příkazů k</w:t>
      </w:r>
      <w:r w:rsidR="00B7546F">
        <w:t xml:space="preserve"> </w:t>
      </w:r>
      <w:r>
        <w:t>úhradě).</w:t>
      </w:r>
      <w:r w:rsidR="00B7546F">
        <w:t xml:space="preserve"> </w:t>
      </w:r>
      <w:r>
        <w:t>V</w:t>
      </w:r>
      <w:r w:rsidR="00B7546F">
        <w:t xml:space="preserve"> </w:t>
      </w:r>
      <w:r>
        <w:t xml:space="preserve">případě provádění prací svépomocí poskytovatel poskytne dotaci na základě předložených daňových dokladů za materiál a po kontrole provedených prací pověřeným zástupcem MÚ </w:t>
      </w:r>
      <w:r w:rsidR="00B7546F">
        <w:t>Benešov nad Ploučnicí</w:t>
      </w:r>
      <w:r>
        <w:t>.</w:t>
      </w:r>
      <w:r w:rsidR="00B7546F">
        <w:t xml:space="preserve"> </w:t>
      </w:r>
      <w:r>
        <w:t>Příjemce dotace odpovídá za účelové použití přiznaných finančních prostředků v</w:t>
      </w:r>
      <w:r w:rsidR="00B7546F">
        <w:t xml:space="preserve"> </w:t>
      </w:r>
      <w:r>
        <w:t xml:space="preserve">souladu se smlouvou o poskytnutí dotace. Při zjištění neplnění podmínek smlouvy o poskytnutí dotace nebo porušení zákonných postupů příjemcem dotace navrhne odbor </w:t>
      </w:r>
      <w:r w:rsidR="00B7546F">
        <w:t>MIŽP</w:t>
      </w:r>
      <w:r>
        <w:t xml:space="preserve"> postup směřující k</w:t>
      </w:r>
      <w:r w:rsidR="00B7546F">
        <w:t xml:space="preserve"> </w:t>
      </w:r>
      <w:r>
        <w:t xml:space="preserve">nápravě nebo sankci. </w:t>
      </w:r>
    </w:p>
    <w:p w:rsidR="00B7546F" w:rsidRDefault="00B7546F" w:rsidP="004F342E"/>
    <w:p w:rsidR="00B7546F" w:rsidRPr="00C47740" w:rsidRDefault="009E070B" w:rsidP="004F342E">
      <w:pPr>
        <w:rPr>
          <w:b/>
          <w:bCs/>
        </w:rPr>
      </w:pPr>
      <w:r w:rsidRPr="00C47740">
        <w:rPr>
          <w:b/>
          <w:bCs/>
        </w:rPr>
        <w:t>XV.</w:t>
      </w:r>
      <w:r w:rsidR="00B7546F" w:rsidRPr="00C47740">
        <w:rPr>
          <w:b/>
          <w:bCs/>
        </w:rPr>
        <w:t xml:space="preserve"> </w:t>
      </w:r>
      <w:r w:rsidRPr="00C47740">
        <w:rPr>
          <w:b/>
          <w:bCs/>
        </w:rPr>
        <w:t xml:space="preserve">Přílohy dotačního programu </w:t>
      </w:r>
    </w:p>
    <w:p w:rsidR="00B7546F" w:rsidRDefault="00B7546F" w:rsidP="004F342E">
      <w:r>
        <w:t>Ž</w:t>
      </w:r>
      <w:r w:rsidR="009E070B">
        <w:t>ádost o dotac</w:t>
      </w:r>
      <w:r>
        <w:t>i</w:t>
      </w:r>
    </w:p>
    <w:p w:rsidR="00B7546F" w:rsidRDefault="00B7546F" w:rsidP="004F342E">
      <w:r>
        <w:t>V</w:t>
      </w:r>
      <w:r w:rsidR="009E070B">
        <w:t>zor závěrečné zprávy a finančního vypořádání dotace</w:t>
      </w:r>
    </w:p>
    <w:p w:rsidR="00B7546F" w:rsidRDefault="00B7546F" w:rsidP="004F342E"/>
    <w:p w:rsidR="00B7546F" w:rsidRPr="00C47740" w:rsidRDefault="009E070B" w:rsidP="004F342E">
      <w:pPr>
        <w:rPr>
          <w:b/>
          <w:bCs/>
        </w:rPr>
      </w:pPr>
      <w:r w:rsidRPr="00C47740">
        <w:rPr>
          <w:b/>
          <w:bCs/>
        </w:rPr>
        <w:t>XVI. Závěrečná ustanovení</w:t>
      </w:r>
    </w:p>
    <w:p w:rsidR="00B7546F" w:rsidRDefault="009E070B" w:rsidP="004F342E">
      <w:r>
        <w:t>Dotační program</w:t>
      </w:r>
      <w:r w:rsidR="00B7546F">
        <w:t xml:space="preserve"> „</w:t>
      </w:r>
      <w:r>
        <w:t>Obnova nemovitostí ležících v</w:t>
      </w:r>
      <w:r w:rsidR="00B7546F">
        <w:t xml:space="preserve"> </w:t>
      </w:r>
      <w:r>
        <w:t xml:space="preserve">MPZ </w:t>
      </w:r>
      <w:r w:rsidR="00B7546F">
        <w:t>Benešov nad Ploučnicí</w:t>
      </w:r>
      <w:r>
        <w:t xml:space="preserve">“ byl schválen Zastupitelstvem </w:t>
      </w:r>
      <w:r w:rsidR="00B7546F">
        <w:t>m</w:t>
      </w:r>
      <w:r>
        <w:t xml:space="preserve">ěsta </w:t>
      </w:r>
      <w:r w:rsidR="00B7546F">
        <w:t xml:space="preserve">Benešov nad Ploučnicí  </w:t>
      </w:r>
      <w:r>
        <w:t>č</w:t>
      </w:r>
      <w:r w:rsidR="004104FB">
        <w:t>. 14/20</w:t>
      </w:r>
      <w:bookmarkStart w:id="2" w:name="_GoBack"/>
      <w:bookmarkEnd w:id="2"/>
      <w:r w:rsidR="004104FB">
        <w:t xml:space="preserve">20 </w:t>
      </w:r>
      <w:r>
        <w:t>ze dne</w:t>
      </w:r>
      <w:r w:rsidR="004104FB">
        <w:t xml:space="preserve"> 12.2.2020.</w:t>
      </w:r>
      <w:r w:rsidR="00B7546F">
        <w:t xml:space="preserve"> </w:t>
      </w:r>
    </w:p>
    <w:p w:rsidR="009E070B" w:rsidRDefault="009E070B" w:rsidP="004F342E">
      <w:r>
        <w:t>Zveřejněno dne</w:t>
      </w:r>
      <w:r w:rsidR="004104FB">
        <w:t>: 17.2.</w:t>
      </w:r>
      <w:r w:rsidR="00B7546F">
        <w:t>20</w:t>
      </w:r>
      <w:r w:rsidR="00C47740">
        <w:t>20</w:t>
      </w:r>
    </w:p>
    <w:p w:rsidR="004104FB" w:rsidRDefault="004104FB" w:rsidP="004F342E"/>
    <w:p w:rsidR="004104FB" w:rsidRDefault="004104FB" w:rsidP="004F342E"/>
    <w:p w:rsidR="004104FB" w:rsidRDefault="004104FB" w:rsidP="004F342E"/>
    <w:p w:rsidR="004104FB" w:rsidRDefault="004104FB" w:rsidP="004F342E">
      <w:r>
        <w:t xml:space="preserve">Sejmuto dne: </w:t>
      </w:r>
    </w:p>
    <w:p w:rsidR="00F25682" w:rsidRDefault="00F25682" w:rsidP="004F342E"/>
    <w:p w:rsidR="00F25682" w:rsidRDefault="00F25682" w:rsidP="004F342E"/>
    <w:p w:rsidR="00F25682" w:rsidRDefault="00F25682" w:rsidP="004F342E"/>
    <w:p w:rsidR="00F25682" w:rsidRDefault="00F25682" w:rsidP="004F342E"/>
    <w:p w:rsidR="00F25682" w:rsidRDefault="00F25682" w:rsidP="004F342E"/>
    <w:p w:rsidR="00F25682" w:rsidRDefault="00F25682" w:rsidP="004F342E"/>
    <w:p w:rsidR="00F25682" w:rsidRDefault="00F25682" w:rsidP="004F342E"/>
    <w:p w:rsidR="00F25682" w:rsidRDefault="00F25682" w:rsidP="004F342E"/>
    <w:sectPr w:rsidR="00F256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1040"/>
    <w:multiLevelType w:val="hybridMultilevel"/>
    <w:tmpl w:val="FE1AC52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E83486"/>
    <w:multiLevelType w:val="hybridMultilevel"/>
    <w:tmpl w:val="E57C8806"/>
    <w:lvl w:ilvl="0" w:tplc="EFD09E2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157E29F4"/>
    <w:multiLevelType w:val="hybridMultilevel"/>
    <w:tmpl w:val="68842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066420"/>
    <w:multiLevelType w:val="hybridMultilevel"/>
    <w:tmpl w:val="FD0438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0F11D9"/>
    <w:multiLevelType w:val="hybridMultilevel"/>
    <w:tmpl w:val="B9301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93B067B"/>
    <w:multiLevelType w:val="hybridMultilevel"/>
    <w:tmpl w:val="302691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810504"/>
    <w:multiLevelType w:val="hybridMultilevel"/>
    <w:tmpl w:val="BFBE5D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302889"/>
    <w:multiLevelType w:val="hybridMultilevel"/>
    <w:tmpl w:val="2466B346"/>
    <w:lvl w:ilvl="0" w:tplc="DE88C57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482666A"/>
    <w:multiLevelType w:val="hybridMultilevel"/>
    <w:tmpl w:val="CBDEB0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431C7A"/>
    <w:multiLevelType w:val="hybridMultilevel"/>
    <w:tmpl w:val="3A1CD0A0"/>
    <w:lvl w:ilvl="0" w:tplc="B21A000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4B553B77"/>
    <w:multiLevelType w:val="hybridMultilevel"/>
    <w:tmpl w:val="3F5640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545BEB"/>
    <w:multiLevelType w:val="hybridMultilevel"/>
    <w:tmpl w:val="13088E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AC741D"/>
    <w:multiLevelType w:val="hybridMultilevel"/>
    <w:tmpl w:val="F0AA57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7864BE"/>
    <w:multiLevelType w:val="hybridMultilevel"/>
    <w:tmpl w:val="0D6668A4"/>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593F5A"/>
    <w:multiLevelType w:val="hybridMultilevel"/>
    <w:tmpl w:val="047695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0371C3"/>
    <w:multiLevelType w:val="hybridMultilevel"/>
    <w:tmpl w:val="A406F942"/>
    <w:lvl w:ilvl="0" w:tplc="5F0236BE">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5EE7FB9"/>
    <w:multiLevelType w:val="hybridMultilevel"/>
    <w:tmpl w:val="74E02B1A"/>
    <w:lvl w:ilvl="0" w:tplc="6D9C5F8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65B40C5"/>
    <w:multiLevelType w:val="hybridMultilevel"/>
    <w:tmpl w:val="3D14B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800A7B"/>
    <w:multiLevelType w:val="hybridMultilevel"/>
    <w:tmpl w:val="8006C2BA"/>
    <w:lvl w:ilvl="0" w:tplc="D6A2A3C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
  </w:num>
  <w:num w:numId="2">
    <w:abstractNumId w:val="0"/>
  </w:num>
  <w:num w:numId="3">
    <w:abstractNumId w:val="10"/>
  </w:num>
  <w:num w:numId="4">
    <w:abstractNumId w:val="1"/>
  </w:num>
  <w:num w:numId="5">
    <w:abstractNumId w:val="15"/>
  </w:num>
  <w:num w:numId="6">
    <w:abstractNumId w:val="7"/>
  </w:num>
  <w:num w:numId="7">
    <w:abstractNumId w:val="16"/>
  </w:num>
  <w:num w:numId="8">
    <w:abstractNumId w:val="18"/>
  </w:num>
  <w:num w:numId="9">
    <w:abstractNumId w:val="9"/>
  </w:num>
  <w:num w:numId="10">
    <w:abstractNumId w:val="5"/>
  </w:num>
  <w:num w:numId="11">
    <w:abstractNumId w:val="11"/>
  </w:num>
  <w:num w:numId="12">
    <w:abstractNumId w:val="6"/>
  </w:num>
  <w:num w:numId="13">
    <w:abstractNumId w:val="14"/>
  </w:num>
  <w:num w:numId="14">
    <w:abstractNumId w:val="13"/>
  </w:num>
  <w:num w:numId="15">
    <w:abstractNumId w:val="8"/>
  </w:num>
  <w:num w:numId="16">
    <w:abstractNumId w:val="4"/>
  </w:num>
  <w:num w:numId="17">
    <w:abstractNumId w:val="2"/>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0B"/>
    <w:rsid w:val="000173A0"/>
    <w:rsid w:val="00035ADE"/>
    <w:rsid w:val="000504FC"/>
    <w:rsid w:val="0006395F"/>
    <w:rsid w:val="0010006A"/>
    <w:rsid w:val="001474A0"/>
    <w:rsid w:val="001740F4"/>
    <w:rsid w:val="00190264"/>
    <w:rsid w:val="001C6192"/>
    <w:rsid w:val="002057A8"/>
    <w:rsid w:val="002D3F47"/>
    <w:rsid w:val="002F4607"/>
    <w:rsid w:val="00323A4A"/>
    <w:rsid w:val="003625AF"/>
    <w:rsid w:val="00391750"/>
    <w:rsid w:val="00393607"/>
    <w:rsid w:val="003C6586"/>
    <w:rsid w:val="004104FB"/>
    <w:rsid w:val="004C15BD"/>
    <w:rsid w:val="004C1FAA"/>
    <w:rsid w:val="004F342E"/>
    <w:rsid w:val="005E737E"/>
    <w:rsid w:val="00664F3A"/>
    <w:rsid w:val="006A5240"/>
    <w:rsid w:val="00711D28"/>
    <w:rsid w:val="00730FD9"/>
    <w:rsid w:val="007603E8"/>
    <w:rsid w:val="007F760C"/>
    <w:rsid w:val="00875AB5"/>
    <w:rsid w:val="008C1525"/>
    <w:rsid w:val="008F1FE1"/>
    <w:rsid w:val="00940B5D"/>
    <w:rsid w:val="00990B1A"/>
    <w:rsid w:val="009B7D69"/>
    <w:rsid w:val="009E070B"/>
    <w:rsid w:val="00A257CB"/>
    <w:rsid w:val="00AB3E4C"/>
    <w:rsid w:val="00AE595E"/>
    <w:rsid w:val="00AF1EFC"/>
    <w:rsid w:val="00B7546F"/>
    <w:rsid w:val="00B7603F"/>
    <w:rsid w:val="00BA3EF3"/>
    <w:rsid w:val="00BC39C0"/>
    <w:rsid w:val="00C47740"/>
    <w:rsid w:val="00CC1508"/>
    <w:rsid w:val="00CC26C5"/>
    <w:rsid w:val="00D81CF3"/>
    <w:rsid w:val="00DA5E80"/>
    <w:rsid w:val="00DD0504"/>
    <w:rsid w:val="00EB49A8"/>
    <w:rsid w:val="00EB4E49"/>
    <w:rsid w:val="00ED2BE0"/>
    <w:rsid w:val="00EF7E9C"/>
    <w:rsid w:val="00F25682"/>
    <w:rsid w:val="00F263AE"/>
    <w:rsid w:val="00F54265"/>
    <w:rsid w:val="00F94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6F14"/>
  <w15:chartTrackingRefBased/>
  <w15:docId w15:val="{604DA290-46D0-4104-B0F8-89202DFB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E070B"/>
    <w:pPr>
      <w:ind w:left="720"/>
      <w:contextualSpacing/>
    </w:pPr>
  </w:style>
  <w:style w:type="paragraph" w:styleId="Textpoznpodarou">
    <w:name w:val="footnote text"/>
    <w:basedOn w:val="Normln"/>
    <w:link w:val="TextpoznpodarouChar"/>
    <w:semiHidden/>
    <w:unhideWhenUsed/>
    <w:rsid w:val="00990B1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990B1A"/>
    <w:rPr>
      <w:rFonts w:ascii="Times New Roman" w:eastAsia="Times New Roman" w:hAnsi="Times New Roman" w:cs="Times New Roman"/>
      <w:sz w:val="20"/>
      <w:szCs w:val="20"/>
      <w:lang w:eastAsia="cs-CZ"/>
    </w:rPr>
  </w:style>
  <w:style w:type="paragraph" w:customStyle="1" w:styleId="ZkladntextIMP">
    <w:name w:val="Základní text_IMP"/>
    <w:basedOn w:val="Normln"/>
    <w:rsid w:val="00990B1A"/>
    <w:pPr>
      <w:suppressAutoHyphens/>
      <w:overflowPunct w:val="0"/>
      <w:autoSpaceDE w:val="0"/>
      <w:autoSpaceDN w:val="0"/>
      <w:adjustRightInd w:val="0"/>
      <w:spacing w:after="0" w:line="276" w:lineRule="auto"/>
    </w:pPr>
    <w:rPr>
      <w:rFonts w:ascii="Times New Roman" w:eastAsia="Times New Roman" w:hAnsi="Times New Roman" w:cs="Times New Roman"/>
      <w:sz w:val="24"/>
      <w:szCs w:val="20"/>
      <w:lang w:eastAsia="cs-CZ"/>
    </w:rPr>
  </w:style>
  <w:style w:type="character" w:styleId="Znakapoznpodarou">
    <w:name w:val="footnote reference"/>
    <w:basedOn w:val="Standardnpsmoodstavce"/>
    <w:semiHidden/>
    <w:unhideWhenUsed/>
    <w:rsid w:val="00990B1A"/>
    <w:rPr>
      <w:vertAlign w:val="superscript"/>
    </w:rPr>
  </w:style>
  <w:style w:type="paragraph" w:styleId="Textbubliny">
    <w:name w:val="Balloon Text"/>
    <w:basedOn w:val="Normln"/>
    <w:link w:val="TextbublinyChar"/>
    <w:uiPriority w:val="99"/>
    <w:semiHidden/>
    <w:unhideWhenUsed/>
    <w:rsid w:val="00D81C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82">
      <w:bodyDiv w:val="1"/>
      <w:marLeft w:val="0"/>
      <w:marRight w:val="0"/>
      <w:marTop w:val="0"/>
      <w:marBottom w:val="0"/>
      <w:divBdr>
        <w:top w:val="none" w:sz="0" w:space="0" w:color="auto"/>
        <w:left w:val="none" w:sz="0" w:space="0" w:color="auto"/>
        <w:bottom w:val="none" w:sz="0" w:space="0" w:color="auto"/>
        <w:right w:val="none" w:sz="0" w:space="0" w:color="auto"/>
      </w:divBdr>
    </w:div>
    <w:div w:id="1089152854">
      <w:bodyDiv w:val="1"/>
      <w:marLeft w:val="0"/>
      <w:marRight w:val="0"/>
      <w:marTop w:val="0"/>
      <w:marBottom w:val="0"/>
      <w:divBdr>
        <w:top w:val="none" w:sz="0" w:space="0" w:color="auto"/>
        <w:left w:val="none" w:sz="0" w:space="0" w:color="auto"/>
        <w:bottom w:val="none" w:sz="0" w:space="0" w:color="auto"/>
        <w:right w:val="none" w:sz="0" w:space="0" w:color="auto"/>
      </w:divBdr>
      <w:divsChild>
        <w:div w:id="392311630">
          <w:marLeft w:val="0"/>
          <w:marRight w:val="0"/>
          <w:marTop w:val="0"/>
          <w:marBottom w:val="0"/>
          <w:divBdr>
            <w:top w:val="none" w:sz="0" w:space="0" w:color="auto"/>
            <w:left w:val="none" w:sz="0" w:space="0" w:color="auto"/>
            <w:bottom w:val="none" w:sz="0" w:space="0" w:color="auto"/>
            <w:right w:val="none" w:sz="0" w:space="0" w:color="auto"/>
          </w:divBdr>
          <w:divsChild>
            <w:div w:id="124589575">
              <w:marLeft w:val="0"/>
              <w:marRight w:val="0"/>
              <w:marTop w:val="0"/>
              <w:marBottom w:val="0"/>
              <w:divBdr>
                <w:top w:val="none" w:sz="0" w:space="0" w:color="auto"/>
                <w:left w:val="none" w:sz="0" w:space="0" w:color="auto"/>
                <w:bottom w:val="none" w:sz="0" w:space="0" w:color="auto"/>
                <w:right w:val="none" w:sz="0" w:space="0" w:color="auto"/>
              </w:divBdr>
              <w:divsChild>
                <w:div w:id="5522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4F8D-75AE-4C98-AE8F-A5E9205C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2149</Words>
  <Characters>12684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Urx</dc:creator>
  <cp:keywords/>
  <dc:description/>
  <cp:lastModifiedBy>Pavla Gerhardová</cp:lastModifiedBy>
  <cp:revision>21</cp:revision>
  <cp:lastPrinted>2020-02-17T12:26:00Z</cp:lastPrinted>
  <dcterms:created xsi:type="dcterms:W3CDTF">2020-02-05T10:08:00Z</dcterms:created>
  <dcterms:modified xsi:type="dcterms:W3CDTF">2020-02-17T14:55:00Z</dcterms:modified>
</cp:coreProperties>
</file>